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2A51E" w14:textId="46855FEB" w:rsidR="0008522D" w:rsidRPr="00D719A7" w:rsidRDefault="00965BBA" w:rsidP="00D719A7">
      <w:pPr>
        <w:spacing w:line="360" w:lineRule="auto"/>
        <w:ind w:right="992"/>
        <w:rPr>
          <w:rFonts w:ascii="Arial" w:hAnsi="Arial" w:cs="Arial"/>
          <w:b/>
          <w:bCs/>
          <w:sz w:val="24"/>
          <w:szCs w:val="24"/>
        </w:rPr>
      </w:pPr>
      <w:r w:rsidRPr="00D719A7">
        <w:rPr>
          <w:rFonts w:ascii="Arial" w:hAnsi="Arial" w:cs="Arial"/>
          <w:b/>
          <w:bCs/>
          <w:sz w:val="24"/>
          <w:szCs w:val="24"/>
        </w:rPr>
        <w:t>Häuser bauen,</w:t>
      </w:r>
      <w:r w:rsidR="00C00154" w:rsidRPr="00D719A7">
        <w:rPr>
          <w:rFonts w:ascii="Arial" w:hAnsi="Arial" w:cs="Arial"/>
          <w:b/>
          <w:bCs/>
          <w:sz w:val="24"/>
          <w:szCs w:val="24"/>
        </w:rPr>
        <w:t xml:space="preserve"> Perspektive</w:t>
      </w:r>
      <w:r w:rsidR="00BD7B3D" w:rsidRPr="00D719A7">
        <w:rPr>
          <w:rFonts w:ascii="Arial" w:hAnsi="Arial" w:cs="Arial"/>
          <w:b/>
          <w:bCs/>
          <w:sz w:val="24"/>
          <w:szCs w:val="24"/>
        </w:rPr>
        <w:t>n</w:t>
      </w:r>
      <w:r w:rsidR="00C00154" w:rsidRPr="00D719A7">
        <w:rPr>
          <w:rFonts w:ascii="Arial" w:hAnsi="Arial" w:cs="Arial"/>
          <w:b/>
          <w:bCs/>
          <w:sz w:val="24"/>
          <w:szCs w:val="24"/>
        </w:rPr>
        <w:t xml:space="preserve"> </w:t>
      </w:r>
      <w:r w:rsidR="00582B14" w:rsidRPr="00D719A7">
        <w:rPr>
          <w:rFonts w:ascii="Arial" w:hAnsi="Arial" w:cs="Arial"/>
          <w:b/>
          <w:bCs/>
          <w:sz w:val="24"/>
          <w:szCs w:val="24"/>
        </w:rPr>
        <w:t>bieten</w:t>
      </w:r>
    </w:p>
    <w:p w14:paraId="2FC12D42" w14:textId="77777777" w:rsidR="00D719A7" w:rsidRDefault="00F153AD" w:rsidP="0008522D">
      <w:pPr>
        <w:spacing w:line="360" w:lineRule="auto"/>
        <w:ind w:right="992"/>
        <w:rPr>
          <w:rFonts w:ascii="Arial" w:hAnsi="Arial" w:cs="Arial"/>
          <w:b/>
          <w:bCs/>
          <w:sz w:val="36"/>
          <w:szCs w:val="36"/>
        </w:rPr>
      </w:pPr>
      <w:r>
        <w:rPr>
          <w:rFonts w:ascii="Arial" w:hAnsi="Arial" w:cs="Arial"/>
          <w:b/>
          <w:bCs/>
          <w:sz w:val="36"/>
          <w:szCs w:val="36"/>
        </w:rPr>
        <w:t xml:space="preserve">„Housing! </w:t>
      </w:r>
      <w:proofErr w:type="spellStart"/>
      <w:r>
        <w:rPr>
          <w:rFonts w:ascii="Arial" w:hAnsi="Arial" w:cs="Arial"/>
          <w:b/>
          <w:bCs/>
          <w:sz w:val="36"/>
          <w:szCs w:val="36"/>
        </w:rPr>
        <w:t>for</w:t>
      </w:r>
      <w:proofErr w:type="spellEnd"/>
      <w:r>
        <w:rPr>
          <w:rFonts w:ascii="Arial" w:hAnsi="Arial" w:cs="Arial"/>
          <w:b/>
          <w:bCs/>
          <w:sz w:val="36"/>
          <w:szCs w:val="36"/>
        </w:rPr>
        <w:t xml:space="preserve"> Future“</w:t>
      </w:r>
    </w:p>
    <w:p w14:paraId="6E5DBC2B" w14:textId="5042DA65" w:rsidR="007C38FC" w:rsidRPr="005B41F6" w:rsidRDefault="00F153AD" w:rsidP="0008522D">
      <w:pPr>
        <w:spacing w:line="360" w:lineRule="auto"/>
        <w:ind w:right="992"/>
        <w:rPr>
          <w:rFonts w:ascii="Arial" w:hAnsi="Arial" w:cs="Arial"/>
          <w:b/>
          <w:bCs/>
          <w:sz w:val="36"/>
          <w:szCs w:val="36"/>
        </w:rPr>
      </w:pPr>
      <w:r>
        <w:rPr>
          <w:rFonts w:ascii="Arial" w:hAnsi="Arial" w:cs="Arial"/>
          <w:b/>
          <w:bCs/>
          <w:sz w:val="36"/>
          <w:szCs w:val="36"/>
        </w:rPr>
        <w:t>kauft</w:t>
      </w:r>
      <w:r w:rsidR="00D719A7">
        <w:rPr>
          <w:rFonts w:ascii="Arial" w:hAnsi="Arial" w:cs="Arial"/>
          <w:b/>
          <w:bCs/>
          <w:sz w:val="36"/>
          <w:szCs w:val="36"/>
        </w:rPr>
        <w:t xml:space="preserve"> </w:t>
      </w:r>
      <w:r>
        <w:rPr>
          <w:rFonts w:ascii="Arial" w:hAnsi="Arial" w:cs="Arial"/>
          <w:b/>
          <w:bCs/>
          <w:sz w:val="36"/>
          <w:szCs w:val="36"/>
        </w:rPr>
        <w:t>erstes</w:t>
      </w:r>
      <w:r w:rsidR="00D719A7">
        <w:rPr>
          <w:rFonts w:ascii="Arial" w:hAnsi="Arial" w:cs="Arial"/>
          <w:b/>
          <w:bCs/>
          <w:sz w:val="36"/>
          <w:szCs w:val="36"/>
        </w:rPr>
        <w:t xml:space="preserve"> </w:t>
      </w:r>
      <w:r>
        <w:rPr>
          <w:rFonts w:ascii="Arial" w:hAnsi="Arial" w:cs="Arial"/>
          <w:b/>
          <w:bCs/>
          <w:sz w:val="36"/>
          <w:szCs w:val="36"/>
        </w:rPr>
        <w:t>Grundstück</w:t>
      </w:r>
      <w:r w:rsidR="00D719A7">
        <w:rPr>
          <w:rFonts w:ascii="Arial" w:hAnsi="Arial" w:cs="Arial"/>
          <w:b/>
          <w:bCs/>
          <w:sz w:val="36"/>
          <w:szCs w:val="36"/>
        </w:rPr>
        <w:t xml:space="preserve"> </w:t>
      </w:r>
      <w:r w:rsidR="00631CF1">
        <w:rPr>
          <w:rFonts w:ascii="Arial" w:hAnsi="Arial" w:cs="Arial"/>
          <w:b/>
          <w:bCs/>
          <w:sz w:val="36"/>
          <w:szCs w:val="36"/>
        </w:rPr>
        <w:t>in</w:t>
      </w:r>
      <w:r w:rsidR="00BD7B3D">
        <w:rPr>
          <w:rFonts w:ascii="Arial" w:hAnsi="Arial" w:cs="Arial"/>
          <w:b/>
          <w:bCs/>
          <w:sz w:val="36"/>
          <w:szCs w:val="36"/>
        </w:rPr>
        <w:t xml:space="preserve"> </w:t>
      </w:r>
      <w:r>
        <w:rPr>
          <w:rFonts w:ascii="Arial" w:hAnsi="Arial" w:cs="Arial"/>
          <w:b/>
          <w:bCs/>
          <w:sz w:val="36"/>
          <w:szCs w:val="36"/>
        </w:rPr>
        <w:t>Namibia</w:t>
      </w:r>
    </w:p>
    <w:p w14:paraId="6C5F6EAD" w14:textId="281FCD14" w:rsidR="00E522F9" w:rsidRPr="003424E3" w:rsidRDefault="00D719A7" w:rsidP="0008522D">
      <w:pPr>
        <w:spacing w:line="360" w:lineRule="auto"/>
        <w:ind w:right="1134"/>
        <w:jc w:val="both"/>
        <w:rPr>
          <w:rFonts w:ascii="Arial" w:hAnsi="Arial" w:cs="Arial"/>
          <w:b/>
          <w:bCs/>
          <w:sz w:val="24"/>
          <w:szCs w:val="24"/>
        </w:rPr>
      </w:pPr>
      <w:r>
        <w:rPr>
          <w:rFonts w:ascii="Arial" w:hAnsi="Arial" w:cs="Arial"/>
          <w:b/>
          <w:bCs/>
          <w:sz w:val="24"/>
          <w:szCs w:val="24"/>
        </w:rPr>
        <w:t xml:space="preserve">Neues </w:t>
      </w:r>
      <w:r w:rsidR="00F153AD">
        <w:rPr>
          <w:rFonts w:ascii="Arial" w:hAnsi="Arial" w:cs="Arial"/>
          <w:b/>
          <w:bCs/>
          <w:sz w:val="24"/>
          <w:szCs w:val="24"/>
        </w:rPr>
        <w:t>Bündnis für bezahlbares Wohnen in Afrika</w:t>
      </w:r>
      <w:r>
        <w:rPr>
          <w:rFonts w:ascii="Arial" w:hAnsi="Arial" w:cs="Arial"/>
          <w:b/>
          <w:bCs/>
          <w:sz w:val="24"/>
          <w:szCs w:val="24"/>
        </w:rPr>
        <w:t xml:space="preserve"> gegründet</w:t>
      </w:r>
      <w:r w:rsidR="00234314">
        <w:rPr>
          <w:rFonts w:ascii="Arial" w:hAnsi="Arial" w:cs="Arial"/>
          <w:b/>
          <w:bCs/>
          <w:sz w:val="24"/>
          <w:szCs w:val="24"/>
        </w:rPr>
        <w:t>: G</w:t>
      </w:r>
      <w:r w:rsidR="00234314" w:rsidRPr="003424E3">
        <w:rPr>
          <w:rFonts w:ascii="Arial" w:hAnsi="Arial" w:cs="Arial"/>
          <w:b/>
          <w:bCs/>
          <w:sz w:val="24"/>
          <w:szCs w:val="24"/>
        </w:rPr>
        <w:t>emeinnützige Initiative</w:t>
      </w:r>
      <w:r w:rsidR="00234314">
        <w:rPr>
          <w:rFonts w:ascii="Arial" w:hAnsi="Arial" w:cs="Arial"/>
          <w:b/>
          <w:bCs/>
          <w:sz w:val="24"/>
          <w:szCs w:val="24"/>
        </w:rPr>
        <w:t xml:space="preserve"> der deutschen Immobilienwirtschaft will</w:t>
      </w:r>
      <w:r w:rsidR="00E522F9" w:rsidRPr="003424E3">
        <w:rPr>
          <w:rFonts w:ascii="Arial" w:hAnsi="Arial" w:cs="Arial"/>
          <w:b/>
          <w:bCs/>
          <w:sz w:val="24"/>
          <w:szCs w:val="24"/>
        </w:rPr>
        <w:t xml:space="preserve"> </w:t>
      </w:r>
      <w:r w:rsidR="00757EB4">
        <w:rPr>
          <w:rFonts w:ascii="Arial" w:hAnsi="Arial" w:cs="Arial"/>
          <w:b/>
          <w:bCs/>
          <w:sz w:val="24"/>
          <w:szCs w:val="24"/>
        </w:rPr>
        <w:t xml:space="preserve">auf Spendenbasis </w:t>
      </w:r>
      <w:r w:rsidR="00287092">
        <w:rPr>
          <w:rFonts w:ascii="Arial" w:hAnsi="Arial" w:cs="Arial"/>
          <w:b/>
          <w:bCs/>
          <w:sz w:val="24"/>
          <w:szCs w:val="24"/>
        </w:rPr>
        <w:t xml:space="preserve">menschenwürdigen </w:t>
      </w:r>
      <w:r w:rsidR="002026EC">
        <w:rPr>
          <w:rFonts w:ascii="Arial" w:hAnsi="Arial" w:cs="Arial"/>
          <w:b/>
          <w:bCs/>
          <w:sz w:val="24"/>
          <w:szCs w:val="24"/>
        </w:rPr>
        <w:t>Wohnr</w:t>
      </w:r>
      <w:r w:rsidR="00E522F9" w:rsidRPr="003424E3">
        <w:rPr>
          <w:rFonts w:ascii="Arial" w:hAnsi="Arial" w:cs="Arial"/>
          <w:b/>
          <w:bCs/>
          <w:sz w:val="24"/>
          <w:szCs w:val="24"/>
        </w:rPr>
        <w:t xml:space="preserve">aum für Familien aus </w:t>
      </w:r>
      <w:r w:rsidR="00DA4386">
        <w:rPr>
          <w:rFonts w:ascii="Arial" w:hAnsi="Arial" w:cs="Arial"/>
          <w:b/>
          <w:bCs/>
          <w:sz w:val="24"/>
          <w:szCs w:val="24"/>
        </w:rPr>
        <w:t>Slum-Gebieten</w:t>
      </w:r>
      <w:r w:rsidR="00234314">
        <w:rPr>
          <w:rFonts w:ascii="Arial" w:hAnsi="Arial" w:cs="Arial"/>
          <w:b/>
          <w:bCs/>
          <w:sz w:val="24"/>
          <w:szCs w:val="24"/>
        </w:rPr>
        <w:t xml:space="preserve"> </w:t>
      </w:r>
      <w:r w:rsidR="00582B14">
        <w:rPr>
          <w:rFonts w:ascii="Arial" w:hAnsi="Arial" w:cs="Arial"/>
          <w:b/>
          <w:bCs/>
          <w:sz w:val="24"/>
          <w:szCs w:val="24"/>
        </w:rPr>
        <w:t>schaffen</w:t>
      </w:r>
    </w:p>
    <w:p w14:paraId="2260805D" w14:textId="77777777" w:rsidR="001B70FE" w:rsidRPr="0040012C" w:rsidRDefault="001B70FE" w:rsidP="0040012C">
      <w:pPr>
        <w:pStyle w:val="Textkrper"/>
        <w:kinsoku w:val="0"/>
        <w:overflowPunct w:val="0"/>
        <w:spacing w:line="360" w:lineRule="auto"/>
        <w:ind w:right="1134"/>
        <w:rPr>
          <w:rFonts w:cs="Arial"/>
          <w:b/>
          <w:bCs/>
          <w:sz w:val="22"/>
          <w:szCs w:val="22"/>
        </w:rPr>
      </w:pPr>
    </w:p>
    <w:p w14:paraId="2EA06076" w14:textId="08D4DB23" w:rsidR="004B562F" w:rsidRDefault="00C972B1" w:rsidP="003424E3">
      <w:pPr>
        <w:pStyle w:val="Textkrper"/>
        <w:kinsoku w:val="0"/>
        <w:overflowPunct w:val="0"/>
        <w:spacing w:line="360" w:lineRule="auto"/>
        <w:ind w:right="1134"/>
        <w:rPr>
          <w:rFonts w:cs="Arial"/>
          <w:sz w:val="22"/>
          <w:szCs w:val="22"/>
        </w:rPr>
      </w:pPr>
      <w:r>
        <w:rPr>
          <w:rFonts w:cs="Arial"/>
          <w:noProof/>
          <w:snapToGrid/>
          <w:sz w:val="22"/>
          <w:szCs w:val="22"/>
        </w:rPr>
        <w:drawing>
          <wp:anchor distT="0" distB="0" distL="114300" distR="114300" simplePos="0" relativeHeight="251658240" behindDoc="0" locked="0" layoutInCell="1" allowOverlap="1" wp14:anchorId="01FF31EC" wp14:editId="3346BE91">
            <wp:simplePos x="0" y="0"/>
            <wp:positionH relativeFrom="column">
              <wp:posOffset>2643505</wp:posOffset>
            </wp:positionH>
            <wp:positionV relativeFrom="paragraph">
              <wp:posOffset>749935</wp:posOffset>
            </wp:positionV>
            <wp:extent cx="2352675" cy="1524000"/>
            <wp:effectExtent l="0" t="0" r="952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524000"/>
                    </a:xfrm>
                    <a:prstGeom prst="rect">
                      <a:avLst/>
                    </a:prstGeom>
                  </pic:spPr>
                </pic:pic>
              </a:graphicData>
            </a:graphic>
          </wp:anchor>
        </w:drawing>
      </w:r>
      <w:r w:rsidR="00E522F9" w:rsidRPr="003424E3">
        <w:rPr>
          <w:rFonts w:cs="Arial"/>
          <w:sz w:val="22"/>
          <w:szCs w:val="22"/>
          <w:u w:val="single"/>
        </w:rPr>
        <w:t>Frankfurt am Main</w:t>
      </w:r>
      <w:r w:rsidR="00770922" w:rsidRPr="003424E3">
        <w:rPr>
          <w:rFonts w:cs="Arial"/>
          <w:sz w:val="22"/>
          <w:szCs w:val="22"/>
        </w:rPr>
        <w:t xml:space="preserve"> –</w:t>
      </w:r>
      <w:r w:rsidR="00921AF7" w:rsidRPr="003424E3">
        <w:rPr>
          <w:rFonts w:cs="Arial"/>
          <w:sz w:val="22"/>
          <w:szCs w:val="22"/>
        </w:rPr>
        <w:t xml:space="preserve"> </w:t>
      </w:r>
      <w:r w:rsidR="00E522F9" w:rsidRPr="003424E3">
        <w:rPr>
          <w:rFonts w:cs="Arial"/>
          <w:sz w:val="22"/>
          <w:szCs w:val="22"/>
        </w:rPr>
        <w:t xml:space="preserve">Ärmliche Wohnverhältnisse, schlechte hygienische Bedingungen, Krankheiten, eine hohe Kindersterblichkeit, kein Zugang zu Bildung: </w:t>
      </w:r>
      <w:r w:rsidR="003424E3" w:rsidRPr="003424E3">
        <w:rPr>
          <w:rFonts w:cs="Arial"/>
          <w:sz w:val="22"/>
          <w:szCs w:val="22"/>
        </w:rPr>
        <w:t>Große Teil</w:t>
      </w:r>
      <w:r w:rsidR="000762CE">
        <w:rPr>
          <w:rFonts w:cs="Arial"/>
          <w:sz w:val="22"/>
          <w:szCs w:val="22"/>
        </w:rPr>
        <w:t>e</w:t>
      </w:r>
      <w:r w:rsidR="003424E3" w:rsidRPr="003424E3">
        <w:rPr>
          <w:rFonts w:cs="Arial"/>
          <w:sz w:val="22"/>
          <w:szCs w:val="22"/>
        </w:rPr>
        <w:t xml:space="preserve"> der afrikanischen Bevölkerung l</w:t>
      </w:r>
      <w:r w:rsidR="00E522F9" w:rsidRPr="003424E3">
        <w:rPr>
          <w:rFonts w:cs="Arial"/>
          <w:sz w:val="22"/>
          <w:szCs w:val="22"/>
        </w:rPr>
        <w:t>eben ohne Aussicht auf Besserung in provisorischen Blechhütten in den sogenannten Informal Settlements</w:t>
      </w:r>
      <w:r w:rsidR="00DA4386">
        <w:rPr>
          <w:rFonts w:cs="Arial"/>
          <w:sz w:val="22"/>
          <w:szCs w:val="22"/>
        </w:rPr>
        <w:t>, den Slum</w:t>
      </w:r>
      <w:r w:rsidR="000762CE">
        <w:rPr>
          <w:rFonts w:cs="Arial"/>
          <w:sz w:val="22"/>
          <w:szCs w:val="22"/>
        </w:rPr>
        <w:t>-G</w:t>
      </w:r>
      <w:r w:rsidR="00DA4386">
        <w:rPr>
          <w:rFonts w:cs="Arial"/>
          <w:sz w:val="22"/>
          <w:szCs w:val="22"/>
        </w:rPr>
        <w:t xml:space="preserve">ebieten </w:t>
      </w:r>
      <w:r w:rsidR="00E522F9" w:rsidRPr="003424E3">
        <w:rPr>
          <w:rFonts w:cs="Arial"/>
          <w:sz w:val="22"/>
          <w:szCs w:val="22"/>
        </w:rPr>
        <w:t xml:space="preserve">rund um die großen Städte. Genau hier setzt Housing! </w:t>
      </w:r>
      <w:proofErr w:type="spellStart"/>
      <w:r w:rsidR="00E522F9" w:rsidRPr="003424E3">
        <w:rPr>
          <w:rFonts w:cs="Arial"/>
          <w:sz w:val="22"/>
          <w:szCs w:val="22"/>
        </w:rPr>
        <w:t>for</w:t>
      </w:r>
      <w:proofErr w:type="spellEnd"/>
      <w:r w:rsidR="00E522F9" w:rsidRPr="003424E3">
        <w:rPr>
          <w:rFonts w:cs="Arial"/>
          <w:sz w:val="22"/>
          <w:szCs w:val="22"/>
        </w:rPr>
        <w:t xml:space="preserve"> Future (</w:t>
      </w:r>
      <w:proofErr w:type="spellStart"/>
      <w:r w:rsidR="00E522F9" w:rsidRPr="003424E3">
        <w:rPr>
          <w:rFonts w:cs="Arial"/>
          <w:sz w:val="22"/>
          <w:szCs w:val="22"/>
        </w:rPr>
        <w:t>H!fF</w:t>
      </w:r>
      <w:proofErr w:type="spellEnd"/>
      <w:r w:rsidR="00E522F9" w:rsidRPr="003424E3">
        <w:rPr>
          <w:rFonts w:cs="Arial"/>
          <w:sz w:val="22"/>
          <w:szCs w:val="22"/>
        </w:rPr>
        <w:t>) an.</w:t>
      </w:r>
      <w:r w:rsidR="003424E3" w:rsidRPr="003424E3">
        <w:rPr>
          <w:rFonts w:cs="Arial"/>
          <w:sz w:val="22"/>
          <w:szCs w:val="22"/>
        </w:rPr>
        <w:t xml:space="preserve"> </w:t>
      </w:r>
      <w:r w:rsidR="00E522F9" w:rsidRPr="003424E3">
        <w:rPr>
          <w:rFonts w:cs="Arial"/>
          <w:sz w:val="22"/>
          <w:szCs w:val="22"/>
        </w:rPr>
        <w:t>Die gemeinnützige</w:t>
      </w:r>
      <w:r w:rsidR="00C2409F">
        <w:rPr>
          <w:rFonts w:cs="Arial"/>
          <w:sz w:val="22"/>
          <w:szCs w:val="22"/>
        </w:rPr>
        <w:t xml:space="preserve">, spendenbasierte </w:t>
      </w:r>
      <w:r w:rsidR="00E522F9" w:rsidRPr="003424E3">
        <w:rPr>
          <w:rFonts w:cs="Arial"/>
          <w:sz w:val="22"/>
          <w:szCs w:val="22"/>
        </w:rPr>
        <w:t>Initiative der deutschen Immobilienwirtschaft wurde 2019 von zwei großen Wohnungsgesellschaften in Frankfurt i</w:t>
      </w:r>
      <w:r w:rsidR="000762CE">
        <w:rPr>
          <w:rFonts w:cs="Arial"/>
          <w:sz w:val="22"/>
          <w:szCs w:val="22"/>
        </w:rPr>
        <w:t>ns Leben gerufen</w:t>
      </w:r>
      <w:r w:rsidR="003424E3" w:rsidRPr="003424E3">
        <w:rPr>
          <w:rFonts w:cs="Arial"/>
          <w:sz w:val="22"/>
          <w:szCs w:val="22"/>
        </w:rPr>
        <w:t xml:space="preserve"> – der GWH </w:t>
      </w:r>
      <w:r w:rsidR="00E34792">
        <w:rPr>
          <w:rFonts w:cs="Arial"/>
          <w:sz w:val="22"/>
          <w:szCs w:val="22"/>
        </w:rPr>
        <w:t xml:space="preserve">Wohnungsgesellschaft mbH Hessen </w:t>
      </w:r>
      <w:r w:rsidR="003424E3" w:rsidRPr="003424E3">
        <w:rPr>
          <w:rFonts w:cs="Arial"/>
          <w:sz w:val="22"/>
          <w:szCs w:val="22"/>
        </w:rPr>
        <w:t>und der Unternehmensgruppe Nassauische Heimstätte | Wohnstadt</w:t>
      </w:r>
      <w:r w:rsidR="003424E3">
        <w:rPr>
          <w:rFonts w:cs="Arial"/>
          <w:sz w:val="22"/>
          <w:szCs w:val="22"/>
        </w:rPr>
        <w:t xml:space="preserve"> (NHW)</w:t>
      </w:r>
      <w:r w:rsidR="00E522F9" w:rsidRPr="003424E3">
        <w:rPr>
          <w:rFonts w:cs="Arial"/>
          <w:sz w:val="22"/>
          <w:szCs w:val="22"/>
        </w:rPr>
        <w:t>.</w:t>
      </w:r>
      <w:r w:rsidR="000A768F">
        <w:rPr>
          <w:rFonts w:cs="Arial"/>
          <w:sz w:val="22"/>
          <w:szCs w:val="22"/>
        </w:rPr>
        <w:t xml:space="preserve"> Wenig später </w:t>
      </w:r>
      <w:r w:rsidR="008D4425">
        <w:rPr>
          <w:rFonts w:cs="Arial"/>
          <w:sz w:val="22"/>
          <w:szCs w:val="22"/>
        </w:rPr>
        <w:t>kam die Industria Wohnen</w:t>
      </w:r>
      <w:r w:rsidR="00D719A7">
        <w:rPr>
          <w:rFonts w:cs="Arial"/>
          <w:sz w:val="22"/>
          <w:szCs w:val="22"/>
        </w:rPr>
        <w:t xml:space="preserve"> hinzu</w:t>
      </w:r>
      <w:r w:rsidR="008D4425">
        <w:rPr>
          <w:rFonts w:cs="Arial"/>
          <w:sz w:val="22"/>
          <w:szCs w:val="22"/>
        </w:rPr>
        <w:t>, ebenfalls aus Frankfurt</w:t>
      </w:r>
      <w:r w:rsidR="000A768F">
        <w:rPr>
          <w:rFonts w:cs="Arial"/>
          <w:sz w:val="22"/>
          <w:szCs w:val="22"/>
        </w:rPr>
        <w:t>.</w:t>
      </w:r>
      <w:r w:rsidR="00E522F9" w:rsidRPr="003424E3">
        <w:rPr>
          <w:rFonts w:cs="Arial"/>
          <w:sz w:val="22"/>
          <w:szCs w:val="22"/>
        </w:rPr>
        <w:t xml:space="preserve"> </w:t>
      </w:r>
      <w:r w:rsidR="003424E3" w:rsidRPr="003424E3">
        <w:rPr>
          <w:rFonts w:cs="Arial"/>
          <w:sz w:val="22"/>
          <w:szCs w:val="22"/>
        </w:rPr>
        <w:t xml:space="preserve">Ihr </w:t>
      </w:r>
      <w:r w:rsidR="003424E3">
        <w:rPr>
          <w:rFonts w:cs="Arial"/>
          <w:sz w:val="22"/>
          <w:szCs w:val="22"/>
        </w:rPr>
        <w:t xml:space="preserve">gemeinsames </w:t>
      </w:r>
      <w:r w:rsidR="00E522F9" w:rsidRPr="003424E3">
        <w:rPr>
          <w:rFonts w:cs="Arial"/>
          <w:sz w:val="22"/>
          <w:szCs w:val="22"/>
        </w:rPr>
        <w:t xml:space="preserve">Ziel: Moderne Wohnhäuser bauen und </w:t>
      </w:r>
      <w:r w:rsidR="000762CE" w:rsidRPr="003424E3">
        <w:rPr>
          <w:rFonts w:cs="Arial"/>
          <w:sz w:val="22"/>
          <w:szCs w:val="22"/>
        </w:rPr>
        <w:t xml:space="preserve">durch bezahlbare Mieten </w:t>
      </w:r>
      <w:r w:rsidR="00E522F9" w:rsidRPr="003424E3">
        <w:rPr>
          <w:rFonts w:cs="Arial"/>
          <w:sz w:val="22"/>
          <w:szCs w:val="22"/>
        </w:rPr>
        <w:t>hygienische, sichere und zukunftsweisende Wohn- und Lebensverhältnisse schaffen.</w:t>
      </w:r>
      <w:r w:rsidR="00C23CEB">
        <w:rPr>
          <w:rFonts w:cs="Arial"/>
          <w:sz w:val="22"/>
          <w:szCs w:val="22"/>
        </w:rPr>
        <w:t xml:space="preserve"> Das erste Projekt </w:t>
      </w:r>
      <w:r w:rsidR="000A768F">
        <w:rPr>
          <w:rFonts w:cs="Arial"/>
          <w:sz w:val="22"/>
          <w:szCs w:val="22"/>
        </w:rPr>
        <w:t xml:space="preserve">mit insgesamt 100 Häusern </w:t>
      </w:r>
      <w:r w:rsidR="00DA4386">
        <w:rPr>
          <w:rFonts w:cs="Arial"/>
          <w:sz w:val="22"/>
          <w:szCs w:val="22"/>
        </w:rPr>
        <w:t xml:space="preserve">zur Miete </w:t>
      </w:r>
      <w:r w:rsidR="002026EC">
        <w:rPr>
          <w:rFonts w:cs="Arial"/>
          <w:sz w:val="22"/>
          <w:szCs w:val="22"/>
        </w:rPr>
        <w:t>soll</w:t>
      </w:r>
      <w:r w:rsidR="00C23CEB">
        <w:rPr>
          <w:rFonts w:cs="Arial"/>
          <w:sz w:val="22"/>
          <w:szCs w:val="22"/>
        </w:rPr>
        <w:t xml:space="preserve"> am Stadtrand von Windhoek/Namibia realisiert</w:t>
      </w:r>
      <w:r w:rsidR="002026EC">
        <w:rPr>
          <w:rFonts w:cs="Arial"/>
          <w:sz w:val="22"/>
          <w:szCs w:val="22"/>
        </w:rPr>
        <w:t xml:space="preserve"> werden</w:t>
      </w:r>
      <w:r w:rsidR="00C23CEB">
        <w:rPr>
          <w:rFonts w:cs="Arial"/>
          <w:sz w:val="22"/>
          <w:szCs w:val="22"/>
        </w:rPr>
        <w:t>.</w:t>
      </w:r>
    </w:p>
    <w:p w14:paraId="2ACA63D2" w14:textId="77777777" w:rsidR="000A768F" w:rsidRDefault="000A768F" w:rsidP="003424E3">
      <w:pPr>
        <w:pStyle w:val="Textkrper"/>
        <w:kinsoku w:val="0"/>
        <w:overflowPunct w:val="0"/>
        <w:spacing w:line="360" w:lineRule="auto"/>
        <w:ind w:right="1134"/>
        <w:rPr>
          <w:rFonts w:cs="Arial"/>
          <w:sz w:val="22"/>
          <w:szCs w:val="22"/>
        </w:rPr>
      </w:pPr>
    </w:p>
    <w:p w14:paraId="289FF2DB" w14:textId="7CDB1609" w:rsidR="00E522F9" w:rsidRDefault="00C23CEB" w:rsidP="003424E3">
      <w:pPr>
        <w:pStyle w:val="Textkrper"/>
        <w:kinsoku w:val="0"/>
        <w:overflowPunct w:val="0"/>
        <w:spacing w:line="360" w:lineRule="auto"/>
        <w:ind w:right="1134"/>
        <w:rPr>
          <w:rFonts w:cs="Arial"/>
          <w:sz w:val="22"/>
          <w:szCs w:val="22"/>
        </w:rPr>
      </w:pPr>
      <w:r>
        <w:rPr>
          <w:rFonts w:cs="Arial"/>
          <w:sz w:val="22"/>
          <w:szCs w:val="22"/>
        </w:rPr>
        <w:t>„</w:t>
      </w:r>
      <w:r w:rsidR="00DA4386">
        <w:rPr>
          <w:rFonts w:cs="Arial"/>
          <w:sz w:val="22"/>
          <w:szCs w:val="22"/>
        </w:rPr>
        <w:t xml:space="preserve">Die Zielsetzung von Housing! </w:t>
      </w:r>
      <w:proofErr w:type="spellStart"/>
      <w:r w:rsidR="00DA4386">
        <w:rPr>
          <w:rFonts w:cs="Arial"/>
          <w:sz w:val="22"/>
          <w:szCs w:val="22"/>
        </w:rPr>
        <w:t>for</w:t>
      </w:r>
      <w:proofErr w:type="spellEnd"/>
      <w:r w:rsidR="00DA4386">
        <w:rPr>
          <w:rFonts w:cs="Arial"/>
          <w:sz w:val="22"/>
          <w:szCs w:val="22"/>
        </w:rPr>
        <w:t xml:space="preserve"> Future reicht weit über das Bauen und Bereitstellen von bezahlbarem Wohnraum hinaus“,</w:t>
      </w:r>
      <w:r w:rsidR="00545462">
        <w:rPr>
          <w:rFonts w:cs="Arial"/>
          <w:sz w:val="22"/>
          <w:szCs w:val="22"/>
        </w:rPr>
        <w:t xml:space="preserve"> sagt Stefan Bürger, Geschäftsführer </w:t>
      </w:r>
      <w:r w:rsidR="00545462">
        <w:rPr>
          <w:rFonts w:cs="Arial"/>
          <w:sz w:val="22"/>
          <w:szCs w:val="22"/>
        </w:rPr>
        <w:lastRenderedPageBreak/>
        <w:t>der GWH. „</w:t>
      </w:r>
      <w:r w:rsidR="00DA4386">
        <w:rPr>
          <w:rFonts w:cs="Arial"/>
          <w:sz w:val="22"/>
          <w:szCs w:val="22"/>
        </w:rPr>
        <w:t>W</w:t>
      </w:r>
      <w:r w:rsidR="00C2409F">
        <w:rPr>
          <w:rFonts w:cs="Arial"/>
          <w:sz w:val="22"/>
          <w:szCs w:val="22"/>
        </w:rPr>
        <w:t xml:space="preserve">ir </w:t>
      </w:r>
      <w:r w:rsidR="00DA4386">
        <w:rPr>
          <w:rFonts w:cs="Arial"/>
          <w:sz w:val="22"/>
          <w:szCs w:val="22"/>
        </w:rPr>
        <w:t xml:space="preserve">wollen </w:t>
      </w:r>
      <w:r w:rsidR="00545462">
        <w:rPr>
          <w:rFonts w:cs="Arial"/>
          <w:sz w:val="22"/>
          <w:szCs w:val="22"/>
        </w:rPr>
        <w:t xml:space="preserve">vor Ort die Basis für </w:t>
      </w:r>
      <w:r w:rsidR="007D167F">
        <w:rPr>
          <w:rFonts w:cs="Arial"/>
          <w:sz w:val="22"/>
          <w:szCs w:val="22"/>
        </w:rPr>
        <w:t>eine nachhaltige und wirksame Hilfe</w:t>
      </w:r>
      <w:r w:rsidR="00545462">
        <w:rPr>
          <w:rFonts w:cs="Arial"/>
          <w:sz w:val="22"/>
          <w:szCs w:val="22"/>
        </w:rPr>
        <w:t xml:space="preserve"> zur Selbsthilfe schaffen. Erreichen wollen wir dies unter anderem m</w:t>
      </w:r>
      <w:r w:rsidR="00400421">
        <w:rPr>
          <w:rFonts w:cs="Arial"/>
          <w:sz w:val="22"/>
          <w:szCs w:val="22"/>
        </w:rPr>
        <w:t xml:space="preserve">it der </w:t>
      </w:r>
      <w:r w:rsidRPr="003424E3">
        <w:rPr>
          <w:rFonts w:cs="Arial"/>
          <w:sz w:val="22"/>
          <w:szCs w:val="22"/>
        </w:rPr>
        <w:t>Gründung einer örtlichen Wohnungsgesellschaft</w:t>
      </w:r>
      <w:r w:rsidR="000762CE">
        <w:rPr>
          <w:rFonts w:cs="Arial"/>
          <w:sz w:val="22"/>
          <w:szCs w:val="22"/>
        </w:rPr>
        <w:t xml:space="preserve">, die für </w:t>
      </w:r>
      <w:r w:rsidR="00545462">
        <w:rPr>
          <w:rFonts w:cs="Arial"/>
          <w:sz w:val="22"/>
          <w:szCs w:val="22"/>
        </w:rPr>
        <w:t>eine</w:t>
      </w:r>
      <w:r w:rsidRPr="003424E3">
        <w:rPr>
          <w:rFonts w:cs="Arial"/>
          <w:sz w:val="22"/>
          <w:szCs w:val="22"/>
        </w:rPr>
        <w:t xml:space="preserve"> nachhaltige Bewirtschaftung und günstige Vermietung </w:t>
      </w:r>
      <w:r w:rsidR="000762CE">
        <w:rPr>
          <w:rFonts w:cs="Arial"/>
          <w:sz w:val="22"/>
          <w:szCs w:val="22"/>
        </w:rPr>
        <w:t xml:space="preserve">sorgt </w:t>
      </w:r>
      <w:r w:rsidRPr="003424E3">
        <w:rPr>
          <w:rFonts w:cs="Arial"/>
          <w:sz w:val="22"/>
          <w:szCs w:val="22"/>
        </w:rPr>
        <w:t>und da</w:t>
      </w:r>
      <w:r w:rsidR="000762CE">
        <w:rPr>
          <w:rFonts w:cs="Arial"/>
          <w:sz w:val="22"/>
          <w:szCs w:val="22"/>
        </w:rPr>
        <w:t>bei</w:t>
      </w:r>
      <w:r w:rsidRPr="003424E3">
        <w:rPr>
          <w:rFonts w:cs="Arial"/>
          <w:sz w:val="22"/>
          <w:szCs w:val="22"/>
        </w:rPr>
        <w:t xml:space="preserve"> Arbeitsplätze</w:t>
      </w:r>
      <w:r w:rsidR="000762CE">
        <w:rPr>
          <w:rFonts w:cs="Arial"/>
          <w:sz w:val="22"/>
          <w:szCs w:val="22"/>
        </w:rPr>
        <w:t xml:space="preserve"> schafft</w:t>
      </w:r>
      <w:r w:rsidR="00545462">
        <w:rPr>
          <w:rFonts w:cs="Arial"/>
          <w:sz w:val="22"/>
          <w:szCs w:val="22"/>
        </w:rPr>
        <w:t>.</w:t>
      </w:r>
      <w:r w:rsidR="00545462" w:rsidRPr="003424E3">
        <w:rPr>
          <w:rFonts w:cs="Arial"/>
          <w:sz w:val="22"/>
          <w:szCs w:val="22"/>
        </w:rPr>
        <w:t xml:space="preserve"> </w:t>
      </w:r>
      <w:r w:rsidR="00E34792">
        <w:rPr>
          <w:rFonts w:cs="Arial"/>
          <w:sz w:val="22"/>
          <w:szCs w:val="22"/>
        </w:rPr>
        <w:t xml:space="preserve">Auf diese Weise </w:t>
      </w:r>
      <w:r w:rsidR="00E522F9" w:rsidRPr="003424E3">
        <w:rPr>
          <w:rFonts w:cs="Arial"/>
          <w:sz w:val="22"/>
          <w:szCs w:val="22"/>
        </w:rPr>
        <w:t>soll</w:t>
      </w:r>
      <w:r w:rsidR="00E34792">
        <w:rPr>
          <w:rFonts w:cs="Arial"/>
          <w:sz w:val="22"/>
          <w:szCs w:val="22"/>
        </w:rPr>
        <w:t xml:space="preserve"> das Prinzip</w:t>
      </w:r>
      <w:r w:rsidR="00E522F9" w:rsidRPr="003424E3">
        <w:rPr>
          <w:rFonts w:cs="Arial"/>
          <w:sz w:val="22"/>
          <w:szCs w:val="22"/>
        </w:rPr>
        <w:t xml:space="preserve"> der deutschen </w:t>
      </w:r>
      <w:r>
        <w:rPr>
          <w:rFonts w:cs="Arial"/>
          <w:sz w:val="22"/>
          <w:szCs w:val="22"/>
        </w:rPr>
        <w:t>s</w:t>
      </w:r>
      <w:r w:rsidR="00E522F9" w:rsidRPr="003424E3">
        <w:rPr>
          <w:rFonts w:cs="Arial"/>
          <w:sz w:val="22"/>
          <w:szCs w:val="22"/>
        </w:rPr>
        <w:t>ozialen Wohnungswirtschaft für Afrika – im ersten Schritt für Namibia – transformiert werden und dort Früchte tragen.</w:t>
      </w:r>
      <w:r>
        <w:rPr>
          <w:rFonts w:cs="Arial"/>
          <w:sz w:val="22"/>
          <w:szCs w:val="22"/>
        </w:rPr>
        <w:t>“</w:t>
      </w:r>
    </w:p>
    <w:p w14:paraId="557BB22B" w14:textId="056EEEB8" w:rsidR="004B562F" w:rsidRDefault="004B562F" w:rsidP="003424E3">
      <w:pPr>
        <w:pStyle w:val="Textkrper"/>
        <w:kinsoku w:val="0"/>
        <w:overflowPunct w:val="0"/>
        <w:spacing w:line="360" w:lineRule="auto"/>
        <w:ind w:right="1134"/>
        <w:rPr>
          <w:rFonts w:cs="Arial"/>
          <w:sz w:val="22"/>
          <w:szCs w:val="22"/>
        </w:rPr>
      </w:pPr>
    </w:p>
    <w:p w14:paraId="0BC8CD2F" w14:textId="15804189" w:rsidR="004B562F" w:rsidRDefault="007D167F" w:rsidP="003424E3">
      <w:pPr>
        <w:pStyle w:val="Textkrper"/>
        <w:kinsoku w:val="0"/>
        <w:overflowPunct w:val="0"/>
        <w:spacing w:line="360" w:lineRule="auto"/>
        <w:ind w:right="1134"/>
        <w:rPr>
          <w:rFonts w:cs="Arial"/>
          <w:sz w:val="22"/>
          <w:szCs w:val="22"/>
        </w:rPr>
      </w:pPr>
      <w:r>
        <w:rPr>
          <w:rFonts w:cs="Arial"/>
          <w:sz w:val="22"/>
          <w:szCs w:val="22"/>
        </w:rPr>
        <w:t xml:space="preserve">„Nachhaltiges und soziales Engagement ist </w:t>
      </w:r>
      <w:r w:rsidR="0021697D">
        <w:rPr>
          <w:rFonts w:cs="Arial"/>
          <w:sz w:val="22"/>
          <w:szCs w:val="22"/>
        </w:rPr>
        <w:t>ein wichtiges</w:t>
      </w:r>
      <w:r>
        <w:rPr>
          <w:rFonts w:cs="Arial"/>
          <w:sz w:val="22"/>
          <w:szCs w:val="22"/>
        </w:rPr>
        <w:t xml:space="preserve"> Element unserer Arbeit</w:t>
      </w:r>
      <w:r w:rsidR="002026EC">
        <w:rPr>
          <w:rFonts w:cs="Arial"/>
          <w:sz w:val="22"/>
          <w:szCs w:val="22"/>
        </w:rPr>
        <w:t xml:space="preserve"> und</w:t>
      </w:r>
      <w:r>
        <w:rPr>
          <w:rFonts w:cs="Arial"/>
          <w:sz w:val="22"/>
          <w:szCs w:val="22"/>
        </w:rPr>
        <w:t xml:space="preserve"> </w:t>
      </w:r>
      <w:r w:rsidR="00DA4386">
        <w:rPr>
          <w:rFonts w:cs="Arial"/>
          <w:sz w:val="22"/>
          <w:szCs w:val="22"/>
        </w:rPr>
        <w:t>T</w:t>
      </w:r>
      <w:r>
        <w:rPr>
          <w:rFonts w:cs="Arial"/>
          <w:sz w:val="22"/>
          <w:szCs w:val="22"/>
        </w:rPr>
        <w:t>eil unserer Unternehmensstrategie“, sagt NHW-Geschäftsführer Dr. Thomas Hain. „</w:t>
      </w:r>
      <w:r w:rsidR="00DA4386">
        <w:rPr>
          <w:rFonts w:cs="Arial"/>
          <w:sz w:val="22"/>
          <w:szCs w:val="22"/>
        </w:rPr>
        <w:t>Mit unsere</w:t>
      </w:r>
      <w:r w:rsidR="001D0191">
        <w:rPr>
          <w:rFonts w:cs="Arial"/>
          <w:sz w:val="22"/>
          <w:szCs w:val="22"/>
        </w:rPr>
        <w:t xml:space="preserve">r Beteiligung </w:t>
      </w:r>
      <w:r w:rsidR="00DA4386">
        <w:rPr>
          <w:rFonts w:cs="Arial"/>
          <w:sz w:val="22"/>
          <w:szCs w:val="22"/>
        </w:rPr>
        <w:t xml:space="preserve">bei Housing! </w:t>
      </w:r>
      <w:proofErr w:type="spellStart"/>
      <w:r w:rsidR="00DA4386">
        <w:rPr>
          <w:rFonts w:cs="Arial"/>
          <w:sz w:val="22"/>
          <w:szCs w:val="22"/>
        </w:rPr>
        <w:t>for</w:t>
      </w:r>
      <w:proofErr w:type="spellEnd"/>
      <w:r w:rsidR="00DA4386">
        <w:rPr>
          <w:rFonts w:cs="Arial"/>
          <w:sz w:val="22"/>
          <w:szCs w:val="22"/>
        </w:rPr>
        <w:t xml:space="preserve"> Future blicken wir über den eigenen Tellerrand hinaus. </w:t>
      </w:r>
      <w:r w:rsidR="00DA4386" w:rsidRPr="00DA4386">
        <w:rPr>
          <w:rFonts w:cs="Arial"/>
          <w:sz w:val="22"/>
          <w:szCs w:val="22"/>
        </w:rPr>
        <w:t xml:space="preserve">Der 100. Geburtstag der NHW ist der ideale Anlass </w:t>
      </w:r>
      <w:r w:rsidR="001D0191">
        <w:rPr>
          <w:rFonts w:cs="Arial"/>
          <w:sz w:val="22"/>
          <w:szCs w:val="22"/>
        </w:rPr>
        <w:t>da</w:t>
      </w:r>
      <w:r w:rsidR="00DA4386" w:rsidRPr="00DA4386">
        <w:rPr>
          <w:rFonts w:cs="Arial"/>
          <w:sz w:val="22"/>
          <w:szCs w:val="22"/>
        </w:rPr>
        <w:t>für – schließlich will Housing</w:t>
      </w:r>
      <w:r w:rsidR="000762CE">
        <w:rPr>
          <w:rFonts w:cs="Arial"/>
          <w:sz w:val="22"/>
          <w:szCs w:val="22"/>
        </w:rPr>
        <w:t>!</w:t>
      </w:r>
      <w:r w:rsidR="00DA4386" w:rsidRPr="00DA4386">
        <w:rPr>
          <w:rFonts w:cs="Arial"/>
          <w:sz w:val="22"/>
          <w:szCs w:val="22"/>
        </w:rPr>
        <w:t xml:space="preserve"> </w:t>
      </w:r>
      <w:proofErr w:type="spellStart"/>
      <w:r w:rsidR="00DA4386" w:rsidRPr="00DA4386">
        <w:rPr>
          <w:rFonts w:cs="Arial"/>
          <w:sz w:val="22"/>
          <w:szCs w:val="22"/>
        </w:rPr>
        <w:t>for</w:t>
      </w:r>
      <w:proofErr w:type="spellEnd"/>
      <w:r w:rsidR="00DA4386" w:rsidRPr="00DA4386">
        <w:rPr>
          <w:rFonts w:cs="Arial"/>
          <w:sz w:val="22"/>
          <w:szCs w:val="22"/>
        </w:rPr>
        <w:t xml:space="preserve"> Future im ersten Schritt </w:t>
      </w:r>
      <w:r w:rsidR="001D0191">
        <w:rPr>
          <w:rFonts w:cs="Arial"/>
          <w:sz w:val="22"/>
          <w:szCs w:val="22"/>
        </w:rPr>
        <w:t xml:space="preserve">genau </w:t>
      </w:r>
      <w:r w:rsidR="00DA4386" w:rsidRPr="00DA4386">
        <w:rPr>
          <w:rFonts w:cs="Arial"/>
          <w:sz w:val="22"/>
          <w:szCs w:val="22"/>
        </w:rPr>
        <w:t>100 Häuser bauen.</w:t>
      </w:r>
      <w:r w:rsidR="00DA4386">
        <w:rPr>
          <w:rFonts w:cs="Arial"/>
          <w:sz w:val="22"/>
          <w:szCs w:val="22"/>
        </w:rPr>
        <w:t xml:space="preserve"> </w:t>
      </w:r>
      <w:r w:rsidR="001D0191">
        <w:rPr>
          <w:rFonts w:cs="Arial"/>
          <w:sz w:val="22"/>
          <w:szCs w:val="22"/>
        </w:rPr>
        <w:t>Ich freue mich</w:t>
      </w:r>
      <w:r>
        <w:rPr>
          <w:rFonts w:cs="Arial"/>
          <w:sz w:val="22"/>
          <w:szCs w:val="22"/>
        </w:rPr>
        <w:t xml:space="preserve">, </w:t>
      </w:r>
      <w:r w:rsidR="001D0191">
        <w:rPr>
          <w:rFonts w:cs="Arial"/>
          <w:sz w:val="22"/>
          <w:szCs w:val="22"/>
        </w:rPr>
        <w:t xml:space="preserve">dass wir </w:t>
      </w:r>
      <w:r>
        <w:rPr>
          <w:rFonts w:cs="Arial"/>
          <w:sz w:val="22"/>
          <w:szCs w:val="22"/>
        </w:rPr>
        <w:t>uns</w:t>
      </w:r>
      <w:r w:rsidR="002026EC">
        <w:rPr>
          <w:rFonts w:cs="Arial"/>
          <w:sz w:val="22"/>
          <w:szCs w:val="22"/>
        </w:rPr>
        <w:t xml:space="preserve"> auch</w:t>
      </w:r>
      <w:r>
        <w:rPr>
          <w:rFonts w:cs="Arial"/>
          <w:sz w:val="22"/>
          <w:szCs w:val="22"/>
        </w:rPr>
        <w:t xml:space="preserve"> für Menschen einsetzen, die </w:t>
      </w:r>
      <w:r w:rsidR="004243A2">
        <w:rPr>
          <w:rFonts w:cs="Arial"/>
          <w:sz w:val="22"/>
          <w:szCs w:val="22"/>
        </w:rPr>
        <w:t>unter menschenunwürdigen Umständen</w:t>
      </w:r>
      <w:r>
        <w:rPr>
          <w:rFonts w:cs="Arial"/>
          <w:sz w:val="22"/>
          <w:szCs w:val="22"/>
        </w:rPr>
        <w:t xml:space="preserve"> leben</w:t>
      </w:r>
      <w:r w:rsidR="002026EC">
        <w:rPr>
          <w:rFonts w:cs="Arial"/>
          <w:sz w:val="22"/>
          <w:szCs w:val="22"/>
        </w:rPr>
        <w:t xml:space="preserve">. </w:t>
      </w:r>
      <w:r w:rsidR="001D0191">
        <w:rPr>
          <w:rFonts w:cs="Arial"/>
          <w:sz w:val="22"/>
          <w:szCs w:val="22"/>
        </w:rPr>
        <w:t xml:space="preserve">Wir möchten </w:t>
      </w:r>
      <w:r>
        <w:rPr>
          <w:rFonts w:cs="Arial"/>
          <w:sz w:val="22"/>
          <w:szCs w:val="22"/>
        </w:rPr>
        <w:t xml:space="preserve">dazu beitragen, </w:t>
      </w:r>
      <w:r w:rsidR="000762CE">
        <w:rPr>
          <w:rFonts w:cs="Arial"/>
          <w:sz w:val="22"/>
          <w:szCs w:val="22"/>
        </w:rPr>
        <w:t>deren</w:t>
      </w:r>
      <w:r>
        <w:rPr>
          <w:rFonts w:cs="Arial"/>
          <w:sz w:val="22"/>
          <w:szCs w:val="22"/>
        </w:rPr>
        <w:t xml:space="preserve"> Situation </w:t>
      </w:r>
      <w:r w:rsidR="001D0191">
        <w:rPr>
          <w:rFonts w:cs="Arial"/>
          <w:sz w:val="22"/>
          <w:szCs w:val="22"/>
        </w:rPr>
        <w:t xml:space="preserve">nachhaltig </w:t>
      </w:r>
      <w:r>
        <w:rPr>
          <w:rFonts w:cs="Arial"/>
          <w:sz w:val="22"/>
          <w:szCs w:val="22"/>
        </w:rPr>
        <w:t>zu verbessern.“</w:t>
      </w:r>
    </w:p>
    <w:p w14:paraId="1F121CAC" w14:textId="4C270536" w:rsidR="00E522F9" w:rsidRDefault="00E522F9" w:rsidP="00E522F9">
      <w:pPr>
        <w:spacing w:line="360" w:lineRule="auto"/>
        <w:ind w:right="1134"/>
        <w:jc w:val="both"/>
        <w:rPr>
          <w:rFonts w:ascii="Arial" w:hAnsi="Arial" w:cs="Arial"/>
          <w:b/>
          <w:bCs/>
        </w:rPr>
      </w:pPr>
    </w:p>
    <w:p w14:paraId="1884DBAF" w14:textId="77777777" w:rsidR="00C23CEB" w:rsidRPr="003424E3" w:rsidRDefault="00C23CEB" w:rsidP="00C23CEB">
      <w:pPr>
        <w:spacing w:line="360" w:lineRule="auto"/>
        <w:ind w:right="1134"/>
        <w:jc w:val="both"/>
        <w:rPr>
          <w:rFonts w:ascii="Arial" w:hAnsi="Arial" w:cs="Arial"/>
          <w:b/>
          <w:bCs/>
        </w:rPr>
      </w:pPr>
      <w:r w:rsidRPr="003424E3">
        <w:rPr>
          <w:rFonts w:ascii="Arial" w:hAnsi="Arial" w:cs="Arial"/>
          <w:b/>
          <w:bCs/>
        </w:rPr>
        <w:t>Das erste Grundstück</w:t>
      </w:r>
    </w:p>
    <w:p w14:paraId="3BEC7E87" w14:textId="22EA27C8" w:rsidR="00C23CEB" w:rsidRDefault="00400421" w:rsidP="00400421">
      <w:pPr>
        <w:spacing w:line="360" w:lineRule="auto"/>
        <w:ind w:right="1134"/>
        <w:jc w:val="both"/>
        <w:rPr>
          <w:rFonts w:ascii="Arial" w:hAnsi="Arial" w:cs="Arial"/>
        </w:rPr>
      </w:pPr>
      <w:r>
        <w:rPr>
          <w:rFonts w:ascii="Arial" w:hAnsi="Arial" w:cs="Arial"/>
        </w:rPr>
        <w:t xml:space="preserve">Im ersten Bauabschnitt </w:t>
      </w:r>
      <w:r w:rsidR="000762CE">
        <w:rPr>
          <w:rFonts w:ascii="Arial" w:hAnsi="Arial" w:cs="Arial"/>
        </w:rPr>
        <w:t>werden</w:t>
      </w:r>
      <w:r>
        <w:rPr>
          <w:rFonts w:ascii="Arial" w:hAnsi="Arial" w:cs="Arial"/>
        </w:rPr>
        <w:t xml:space="preserve"> </w:t>
      </w:r>
      <w:r w:rsidR="00C23CEB" w:rsidRPr="003424E3">
        <w:rPr>
          <w:rFonts w:ascii="Arial" w:hAnsi="Arial" w:cs="Arial"/>
        </w:rPr>
        <w:t xml:space="preserve">zunächst </w:t>
      </w:r>
      <w:r w:rsidR="004243A2">
        <w:rPr>
          <w:rFonts w:ascii="Arial" w:hAnsi="Arial" w:cs="Arial"/>
        </w:rPr>
        <w:t xml:space="preserve">fünf </w:t>
      </w:r>
      <w:r w:rsidR="00C23CEB" w:rsidRPr="003424E3">
        <w:rPr>
          <w:rFonts w:ascii="Arial" w:hAnsi="Arial" w:cs="Arial"/>
        </w:rPr>
        <w:t xml:space="preserve">Häuser </w:t>
      </w:r>
      <w:r>
        <w:rPr>
          <w:rFonts w:ascii="Arial" w:hAnsi="Arial" w:cs="Arial"/>
        </w:rPr>
        <w:t>ge</w:t>
      </w:r>
      <w:r w:rsidR="00C23CEB" w:rsidRPr="003424E3">
        <w:rPr>
          <w:rFonts w:ascii="Arial" w:hAnsi="Arial" w:cs="Arial"/>
        </w:rPr>
        <w:t>bau</w:t>
      </w:r>
      <w:r>
        <w:rPr>
          <w:rFonts w:ascii="Arial" w:hAnsi="Arial" w:cs="Arial"/>
        </w:rPr>
        <w:t>t</w:t>
      </w:r>
      <w:r w:rsidR="00C23CEB" w:rsidRPr="003424E3">
        <w:rPr>
          <w:rFonts w:ascii="Arial" w:hAnsi="Arial" w:cs="Arial"/>
        </w:rPr>
        <w:t xml:space="preserve">. Sie </w:t>
      </w:r>
      <w:r>
        <w:rPr>
          <w:rFonts w:ascii="Arial" w:hAnsi="Arial" w:cs="Arial"/>
        </w:rPr>
        <w:t>entstehen</w:t>
      </w:r>
      <w:r w:rsidR="00C23CEB" w:rsidRPr="003424E3">
        <w:rPr>
          <w:rFonts w:ascii="Arial" w:hAnsi="Arial" w:cs="Arial"/>
        </w:rPr>
        <w:t xml:space="preserve"> auf einem etwas mehr als 5.300 m</w:t>
      </w:r>
      <w:r w:rsidR="00C23CEB" w:rsidRPr="003424E3">
        <w:rPr>
          <w:rFonts w:ascii="Arial" w:hAnsi="Arial" w:cs="Arial"/>
          <w:vertAlign w:val="superscript"/>
        </w:rPr>
        <w:t>2</w:t>
      </w:r>
      <w:r w:rsidR="00C23CEB" w:rsidRPr="003424E3">
        <w:rPr>
          <w:rFonts w:ascii="Arial" w:hAnsi="Arial" w:cs="Arial"/>
        </w:rPr>
        <w:t xml:space="preserve"> großen Grundstück, das die </w:t>
      </w:r>
      <w:proofErr w:type="spellStart"/>
      <w:r w:rsidR="00C23CEB" w:rsidRPr="003424E3">
        <w:rPr>
          <w:rFonts w:ascii="Arial" w:hAnsi="Arial" w:cs="Arial"/>
        </w:rPr>
        <w:t>H!fF</w:t>
      </w:r>
      <w:proofErr w:type="spellEnd"/>
      <w:r w:rsidR="00C23CEB" w:rsidRPr="003424E3">
        <w:rPr>
          <w:rFonts w:ascii="Arial" w:hAnsi="Arial" w:cs="Arial"/>
        </w:rPr>
        <w:t xml:space="preserve"> </w:t>
      </w:r>
      <w:r>
        <w:rPr>
          <w:rFonts w:ascii="Arial" w:hAnsi="Arial" w:cs="Arial"/>
        </w:rPr>
        <w:t xml:space="preserve">vor kurzem </w:t>
      </w:r>
      <w:r w:rsidR="00C2409F">
        <w:rPr>
          <w:rFonts w:ascii="Arial" w:hAnsi="Arial" w:cs="Arial"/>
        </w:rPr>
        <w:t>erworben</w:t>
      </w:r>
      <w:r w:rsidR="00C23CEB" w:rsidRPr="003424E3">
        <w:rPr>
          <w:rFonts w:ascii="Arial" w:hAnsi="Arial" w:cs="Arial"/>
        </w:rPr>
        <w:t xml:space="preserve"> hat</w:t>
      </w:r>
      <w:r w:rsidR="004243A2">
        <w:rPr>
          <w:rFonts w:ascii="Arial" w:hAnsi="Arial" w:cs="Arial"/>
        </w:rPr>
        <w:t xml:space="preserve"> und Raum für insgesamt 25 Häuser bietet</w:t>
      </w:r>
      <w:r w:rsidR="00C23CEB" w:rsidRPr="003424E3">
        <w:rPr>
          <w:rFonts w:ascii="Arial" w:hAnsi="Arial" w:cs="Arial"/>
        </w:rPr>
        <w:t>.</w:t>
      </w:r>
      <w:r w:rsidR="00C23CEB">
        <w:rPr>
          <w:rFonts w:ascii="Arial" w:hAnsi="Arial" w:cs="Arial"/>
        </w:rPr>
        <w:t xml:space="preserve"> </w:t>
      </w:r>
      <w:r w:rsidR="004243A2" w:rsidRPr="004243A2">
        <w:rPr>
          <w:rFonts w:ascii="Arial" w:hAnsi="Arial" w:cs="Arial"/>
        </w:rPr>
        <w:t>Erwerb und Erschließung des Grundstücks w</w:t>
      </w:r>
      <w:r w:rsidR="004243A2">
        <w:rPr>
          <w:rFonts w:ascii="Arial" w:hAnsi="Arial" w:cs="Arial"/>
        </w:rPr>
        <w:t>u</w:t>
      </w:r>
      <w:r w:rsidR="004243A2" w:rsidRPr="004243A2">
        <w:rPr>
          <w:rFonts w:ascii="Arial" w:hAnsi="Arial" w:cs="Arial"/>
        </w:rPr>
        <w:t xml:space="preserve">rden komplett aus Spenden von NHW und GWH finanziert. </w:t>
      </w:r>
      <w:r w:rsidR="004243A2">
        <w:rPr>
          <w:rFonts w:ascii="Arial" w:hAnsi="Arial" w:cs="Arial"/>
        </w:rPr>
        <w:t xml:space="preserve">Das Areal </w:t>
      </w:r>
      <w:r w:rsidR="00C23CEB" w:rsidRPr="003424E3">
        <w:rPr>
          <w:rFonts w:ascii="Arial" w:hAnsi="Arial" w:cs="Arial"/>
        </w:rPr>
        <w:t xml:space="preserve">ist Teil eines neuen Siedlungsgebietes </w:t>
      </w:r>
      <w:r w:rsidR="000762CE">
        <w:rPr>
          <w:rFonts w:ascii="Arial" w:hAnsi="Arial" w:cs="Arial"/>
        </w:rPr>
        <w:t xml:space="preserve">im Nordwesten </w:t>
      </w:r>
      <w:r w:rsidR="00C23CEB" w:rsidRPr="003424E3">
        <w:rPr>
          <w:rFonts w:ascii="Arial" w:hAnsi="Arial" w:cs="Arial"/>
        </w:rPr>
        <w:t xml:space="preserve">der Stadt Windhoek, mit einer guten Straßenanbindung an die Innenstadt. Ausgewiesene Flächen für Handel, soziale Infrastruktur sowie öffentliche Grünzüge gewährleisten die Versorgung der zukünftigen Bewohner. </w:t>
      </w:r>
      <w:r w:rsidR="008619C6">
        <w:rPr>
          <w:rFonts w:ascii="Arial" w:hAnsi="Arial" w:cs="Arial"/>
        </w:rPr>
        <w:t>Es</w:t>
      </w:r>
      <w:r w:rsidR="008619C6" w:rsidRPr="003424E3">
        <w:rPr>
          <w:rFonts w:ascii="Arial" w:hAnsi="Arial" w:cs="Arial"/>
        </w:rPr>
        <w:t xml:space="preserve"> entsteht ein autofreie</w:t>
      </w:r>
      <w:r w:rsidR="008619C6">
        <w:rPr>
          <w:rFonts w:ascii="Arial" w:hAnsi="Arial" w:cs="Arial"/>
        </w:rPr>
        <w:t>s Quartier</w:t>
      </w:r>
      <w:r w:rsidR="008619C6" w:rsidRPr="003424E3">
        <w:rPr>
          <w:rFonts w:ascii="Arial" w:hAnsi="Arial" w:cs="Arial"/>
        </w:rPr>
        <w:t xml:space="preserve"> mit Frei</w:t>
      </w:r>
      <w:r w:rsidR="008619C6">
        <w:rPr>
          <w:rFonts w:ascii="Arial" w:hAnsi="Arial" w:cs="Arial"/>
        </w:rPr>
        <w:t>flächen zum Spielen und Begegnen</w:t>
      </w:r>
      <w:r w:rsidR="008619C6" w:rsidRPr="003424E3">
        <w:rPr>
          <w:rFonts w:ascii="Arial" w:hAnsi="Arial" w:cs="Arial"/>
        </w:rPr>
        <w:t>, d</w:t>
      </w:r>
      <w:r w:rsidR="008619C6">
        <w:rPr>
          <w:rFonts w:ascii="Arial" w:hAnsi="Arial" w:cs="Arial"/>
        </w:rPr>
        <w:t xml:space="preserve">as </w:t>
      </w:r>
      <w:r w:rsidR="008619C6" w:rsidRPr="003424E3">
        <w:rPr>
          <w:rFonts w:ascii="Arial" w:hAnsi="Arial" w:cs="Arial"/>
        </w:rPr>
        <w:t xml:space="preserve">sich von den sonst üblichen, gleichförmigen </w:t>
      </w:r>
      <w:r w:rsidR="008619C6" w:rsidRPr="003424E3">
        <w:rPr>
          <w:rFonts w:ascii="Arial" w:hAnsi="Arial" w:cs="Arial"/>
        </w:rPr>
        <w:lastRenderedPageBreak/>
        <w:t>Reihen</w:t>
      </w:r>
      <w:r w:rsidR="008619C6">
        <w:rPr>
          <w:rFonts w:ascii="Arial" w:hAnsi="Arial" w:cs="Arial"/>
        </w:rPr>
        <w:t>haus</w:t>
      </w:r>
      <w:r w:rsidR="008619C6" w:rsidRPr="003424E3">
        <w:rPr>
          <w:rFonts w:ascii="Arial" w:hAnsi="Arial" w:cs="Arial"/>
        </w:rPr>
        <w:t>ketten abhebt.</w:t>
      </w:r>
      <w:r w:rsidR="008619C6">
        <w:rPr>
          <w:rFonts w:ascii="Arial" w:hAnsi="Arial" w:cs="Arial"/>
        </w:rPr>
        <w:t xml:space="preserve"> </w:t>
      </w:r>
      <w:r w:rsidR="00C23CEB" w:rsidRPr="003424E3">
        <w:rPr>
          <w:rFonts w:ascii="Arial" w:hAnsi="Arial" w:cs="Arial"/>
        </w:rPr>
        <w:t xml:space="preserve">Nicht weit entfernt entwickelt sich ein Industriegebiet mit potenziellen Arbeitsplätzen. Aber auch die </w:t>
      </w:r>
      <w:proofErr w:type="gramStart"/>
      <w:r w:rsidR="00C23CEB" w:rsidRPr="003424E3">
        <w:rPr>
          <w:rFonts w:ascii="Arial" w:hAnsi="Arial" w:cs="Arial"/>
        </w:rPr>
        <w:t>Informal</w:t>
      </w:r>
      <w:proofErr w:type="gramEnd"/>
      <w:r w:rsidR="00C23CEB" w:rsidRPr="003424E3">
        <w:rPr>
          <w:rFonts w:ascii="Arial" w:hAnsi="Arial" w:cs="Arial"/>
        </w:rPr>
        <w:t xml:space="preserve"> Settlements sind in erreichbarer Nähe – ein wichtiger Aspekt für aufstrebende Menschen, um ihre familiären Netzwerke zu erhalten. </w:t>
      </w:r>
    </w:p>
    <w:p w14:paraId="262B2285" w14:textId="77777777" w:rsidR="001D0191" w:rsidRDefault="001D0191" w:rsidP="00400421">
      <w:pPr>
        <w:spacing w:line="360" w:lineRule="auto"/>
        <w:ind w:right="1134"/>
        <w:jc w:val="both"/>
        <w:rPr>
          <w:rFonts w:ascii="Arial" w:hAnsi="Arial" w:cs="Arial"/>
        </w:rPr>
      </w:pPr>
    </w:p>
    <w:p w14:paraId="740D14FE" w14:textId="5162C3A2" w:rsidR="00400421" w:rsidRPr="00400421" w:rsidRDefault="00400421" w:rsidP="00400421">
      <w:pPr>
        <w:spacing w:line="360" w:lineRule="auto"/>
        <w:ind w:right="1134"/>
        <w:jc w:val="both"/>
        <w:rPr>
          <w:rFonts w:ascii="Arial" w:hAnsi="Arial" w:cs="Arial"/>
          <w:b/>
          <w:bCs/>
        </w:rPr>
      </w:pPr>
      <w:r w:rsidRPr="00400421">
        <w:rPr>
          <w:rFonts w:ascii="Arial" w:hAnsi="Arial" w:cs="Arial"/>
          <w:b/>
          <w:bCs/>
        </w:rPr>
        <w:t xml:space="preserve">Die </w:t>
      </w:r>
      <w:r>
        <w:rPr>
          <w:rFonts w:ascii="Arial" w:hAnsi="Arial" w:cs="Arial"/>
          <w:b/>
          <w:bCs/>
        </w:rPr>
        <w:t xml:space="preserve">ersten </w:t>
      </w:r>
      <w:r w:rsidRPr="00400421">
        <w:rPr>
          <w:rFonts w:ascii="Arial" w:hAnsi="Arial" w:cs="Arial"/>
          <w:b/>
          <w:bCs/>
        </w:rPr>
        <w:t>Häuser</w:t>
      </w:r>
    </w:p>
    <w:p w14:paraId="4457488A" w14:textId="75C0C39F" w:rsidR="00400421" w:rsidRDefault="00400421" w:rsidP="00400421">
      <w:pPr>
        <w:spacing w:line="360" w:lineRule="auto"/>
        <w:ind w:right="1134"/>
        <w:jc w:val="both"/>
        <w:rPr>
          <w:rFonts w:ascii="Arial" w:hAnsi="Arial" w:cs="Arial"/>
        </w:rPr>
      </w:pPr>
      <w:r>
        <w:rPr>
          <w:rFonts w:ascii="Arial" w:hAnsi="Arial" w:cs="Arial"/>
        </w:rPr>
        <w:t xml:space="preserve">Die Häuser </w:t>
      </w:r>
      <w:r w:rsidR="000762CE">
        <w:rPr>
          <w:rFonts w:ascii="Arial" w:hAnsi="Arial" w:cs="Arial"/>
        </w:rPr>
        <w:t>verfügen über</w:t>
      </w:r>
      <w:r>
        <w:rPr>
          <w:rFonts w:ascii="Arial" w:hAnsi="Arial" w:cs="Arial"/>
        </w:rPr>
        <w:t xml:space="preserve"> jeweils zwei oder drei Schlafzimmer und eine Wohnfläche von ca. 55 bis 75 qm. </w:t>
      </w:r>
      <w:r w:rsidRPr="007D5C91">
        <w:rPr>
          <w:rFonts w:ascii="Arial" w:hAnsi="Arial" w:cs="Arial"/>
        </w:rPr>
        <w:t>Alle Geb</w:t>
      </w:r>
      <w:r>
        <w:rPr>
          <w:rFonts w:ascii="Arial" w:hAnsi="Arial" w:cs="Arial"/>
        </w:rPr>
        <w:t>äude</w:t>
      </w:r>
      <w:r w:rsidRPr="007D5C91">
        <w:rPr>
          <w:rFonts w:ascii="Arial" w:hAnsi="Arial" w:cs="Arial"/>
        </w:rPr>
        <w:t xml:space="preserve"> bieten im </w:t>
      </w:r>
      <w:r>
        <w:rPr>
          <w:rFonts w:ascii="Arial" w:hAnsi="Arial" w:cs="Arial"/>
        </w:rPr>
        <w:t xml:space="preserve">direkten </w:t>
      </w:r>
      <w:r w:rsidRPr="007D5C91">
        <w:rPr>
          <w:rFonts w:ascii="Arial" w:hAnsi="Arial" w:cs="Arial"/>
        </w:rPr>
        <w:t>Au</w:t>
      </w:r>
      <w:r>
        <w:rPr>
          <w:rFonts w:ascii="Arial" w:hAnsi="Arial" w:cs="Arial"/>
        </w:rPr>
        <w:t>ße</w:t>
      </w:r>
      <w:r w:rsidRPr="007D5C91">
        <w:rPr>
          <w:rFonts w:ascii="Arial" w:hAnsi="Arial" w:cs="Arial"/>
        </w:rPr>
        <w:t>nbereich Fre</w:t>
      </w:r>
      <w:r>
        <w:rPr>
          <w:rFonts w:ascii="Arial" w:hAnsi="Arial" w:cs="Arial"/>
        </w:rPr>
        <w:t>iflächen</w:t>
      </w:r>
      <w:r w:rsidRPr="007D5C91">
        <w:rPr>
          <w:rFonts w:ascii="Arial" w:hAnsi="Arial" w:cs="Arial"/>
        </w:rPr>
        <w:t xml:space="preserve"> zur privaten </w:t>
      </w:r>
      <w:r>
        <w:rPr>
          <w:rFonts w:ascii="Arial" w:hAnsi="Arial" w:cs="Arial"/>
        </w:rPr>
        <w:t xml:space="preserve">Nutzung. </w:t>
      </w:r>
      <w:r w:rsidRPr="00400421">
        <w:rPr>
          <w:rFonts w:ascii="Arial" w:hAnsi="Arial" w:cs="Arial"/>
        </w:rPr>
        <w:t xml:space="preserve">Läuft alles nach Plan, können die vorbereitenden Erdarbeiten </w:t>
      </w:r>
      <w:r w:rsidR="00414631">
        <w:rPr>
          <w:rFonts w:ascii="Arial" w:hAnsi="Arial" w:cs="Arial"/>
        </w:rPr>
        <w:t>zeitnah</w:t>
      </w:r>
      <w:r w:rsidRPr="00400421">
        <w:rPr>
          <w:rFonts w:ascii="Arial" w:hAnsi="Arial" w:cs="Arial"/>
        </w:rPr>
        <w:t xml:space="preserve"> </w:t>
      </w:r>
      <w:r>
        <w:rPr>
          <w:rFonts w:ascii="Arial" w:hAnsi="Arial" w:cs="Arial"/>
        </w:rPr>
        <w:t>beginnen</w:t>
      </w:r>
      <w:r w:rsidRPr="00400421">
        <w:rPr>
          <w:rFonts w:ascii="Arial" w:hAnsi="Arial" w:cs="Arial"/>
        </w:rPr>
        <w:t xml:space="preserve">. Die Fertigstellung </w:t>
      </w:r>
      <w:r w:rsidR="008619C6">
        <w:rPr>
          <w:rFonts w:ascii="Arial" w:hAnsi="Arial" w:cs="Arial"/>
        </w:rPr>
        <w:t>der</w:t>
      </w:r>
      <w:r w:rsidRPr="00400421">
        <w:rPr>
          <w:rFonts w:ascii="Arial" w:hAnsi="Arial" w:cs="Arial"/>
        </w:rPr>
        <w:t xml:space="preserve"> ersten fünf Häuser ist für das letzte Quartal vorgesehen, Vermietungsstart könnte idealerweise gegen Jahresende sein.</w:t>
      </w:r>
      <w:r w:rsidR="00414631">
        <w:rPr>
          <w:rFonts w:ascii="Arial" w:hAnsi="Arial" w:cs="Arial"/>
        </w:rPr>
        <w:t xml:space="preserve"> </w:t>
      </w:r>
      <w:r w:rsidRPr="005407CF">
        <w:rPr>
          <w:rFonts w:ascii="Arial" w:hAnsi="Arial" w:cs="Arial"/>
        </w:rPr>
        <w:t>Weitere Häus</w:t>
      </w:r>
      <w:r>
        <w:rPr>
          <w:rFonts w:ascii="Arial" w:hAnsi="Arial" w:cs="Arial"/>
        </w:rPr>
        <w:t xml:space="preserve">er </w:t>
      </w:r>
      <w:r w:rsidRPr="005407CF">
        <w:rPr>
          <w:rFonts w:ascii="Arial" w:hAnsi="Arial" w:cs="Arial"/>
        </w:rPr>
        <w:t>können</w:t>
      </w:r>
      <w:r>
        <w:rPr>
          <w:rFonts w:ascii="Arial" w:hAnsi="Arial" w:cs="Arial"/>
        </w:rPr>
        <w:t xml:space="preserve"> </w:t>
      </w:r>
      <w:r w:rsidR="00C2409F">
        <w:rPr>
          <w:rFonts w:ascii="Arial" w:hAnsi="Arial" w:cs="Arial"/>
        </w:rPr>
        <w:t>erst</w:t>
      </w:r>
      <w:r>
        <w:rPr>
          <w:rFonts w:ascii="Arial" w:hAnsi="Arial" w:cs="Arial"/>
        </w:rPr>
        <w:t xml:space="preserve"> </w:t>
      </w:r>
      <w:r w:rsidRPr="005407CF">
        <w:rPr>
          <w:rFonts w:ascii="Arial" w:hAnsi="Arial" w:cs="Arial"/>
        </w:rPr>
        <w:t>entstehen</w:t>
      </w:r>
      <w:r w:rsidR="00C2409F">
        <w:rPr>
          <w:rFonts w:ascii="Arial" w:hAnsi="Arial" w:cs="Arial"/>
        </w:rPr>
        <w:t xml:space="preserve">, </w:t>
      </w:r>
      <w:r>
        <w:rPr>
          <w:rFonts w:ascii="Arial" w:hAnsi="Arial" w:cs="Arial"/>
        </w:rPr>
        <w:t xml:space="preserve">wenn genügend </w:t>
      </w:r>
      <w:r w:rsidRPr="005407CF">
        <w:rPr>
          <w:rFonts w:ascii="Arial" w:hAnsi="Arial" w:cs="Arial"/>
        </w:rPr>
        <w:t>Spenden</w:t>
      </w:r>
      <w:r>
        <w:rPr>
          <w:rFonts w:ascii="Arial" w:hAnsi="Arial" w:cs="Arial"/>
        </w:rPr>
        <w:t xml:space="preserve"> einge</w:t>
      </w:r>
      <w:r w:rsidR="00C2409F">
        <w:rPr>
          <w:rFonts w:ascii="Arial" w:hAnsi="Arial" w:cs="Arial"/>
        </w:rPr>
        <w:t>gangen sind</w:t>
      </w:r>
      <w:r w:rsidRPr="005407CF">
        <w:rPr>
          <w:rFonts w:ascii="Arial" w:hAnsi="Arial" w:cs="Arial"/>
        </w:rPr>
        <w:t>.</w:t>
      </w:r>
      <w:r w:rsidR="001D0191">
        <w:rPr>
          <w:rFonts w:ascii="Arial" w:hAnsi="Arial" w:cs="Arial"/>
        </w:rPr>
        <w:t xml:space="preserve"> Ein schlüsselfertiges Haus inklusive Grundstücksanteil, Außenanlage und anteiliger organisatorischer Struktur kostet im Durchschnitt ca. 1 Million namibische Dollar – rund 50.000 €.</w:t>
      </w:r>
    </w:p>
    <w:p w14:paraId="364FADE7" w14:textId="3D4D0258" w:rsidR="00400421" w:rsidRDefault="00400421" w:rsidP="00400421">
      <w:pPr>
        <w:spacing w:line="360" w:lineRule="auto"/>
        <w:ind w:right="1134"/>
        <w:jc w:val="both"/>
        <w:rPr>
          <w:rFonts w:ascii="Arial" w:hAnsi="Arial" w:cs="Arial"/>
        </w:rPr>
      </w:pPr>
    </w:p>
    <w:p w14:paraId="4E5FCAED" w14:textId="153A6FBE" w:rsidR="00400421" w:rsidRPr="00400421" w:rsidRDefault="00400421" w:rsidP="00400421">
      <w:pPr>
        <w:spacing w:line="360" w:lineRule="auto"/>
        <w:ind w:right="1134"/>
        <w:jc w:val="both"/>
        <w:rPr>
          <w:rFonts w:ascii="Arial" w:hAnsi="Arial" w:cs="Arial"/>
          <w:b/>
          <w:bCs/>
        </w:rPr>
      </w:pPr>
      <w:r w:rsidRPr="00400421">
        <w:rPr>
          <w:rFonts w:ascii="Arial" w:hAnsi="Arial" w:cs="Arial"/>
          <w:b/>
          <w:bCs/>
        </w:rPr>
        <w:t>Die Bau</w:t>
      </w:r>
      <w:r w:rsidR="00414631">
        <w:rPr>
          <w:rFonts w:ascii="Arial" w:hAnsi="Arial" w:cs="Arial"/>
          <w:b/>
          <w:bCs/>
        </w:rPr>
        <w:t>unternehmen</w:t>
      </w:r>
    </w:p>
    <w:p w14:paraId="200740B1" w14:textId="483896C1" w:rsidR="00400421" w:rsidRDefault="00400421" w:rsidP="00400421">
      <w:pPr>
        <w:spacing w:line="360" w:lineRule="auto"/>
        <w:ind w:right="1134"/>
        <w:jc w:val="both"/>
        <w:rPr>
          <w:rFonts w:ascii="Arial" w:hAnsi="Arial" w:cs="Arial"/>
        </w:rPr>
      </w:pPr>
      <w:r w:rsidRPr="00400421">
        <w:rPr>
          <w:rFonts w:ascii="Arial" w:hAnsi="Arial" w:cs="Arial"/>
        </w:rPr>
        <w:t xml:space="preserve">Die gesamte Baumaßnahme wird </w:t>
      </w:r>
      <w:r w:rsidR="001D0191">
        <w:rPr>
          <w:rFonts w:ascii="Arial" w:hAnsi="Arial" w:cs="Arial"/>
        </w:rPr>
        <w:t xml:space="preserve">jeweils zur Hälfte durch </w:t>
      </w:r>
      <w:r w:rsidRPr="00400421">
        <w:rPr>
          <w:rFonts w:ascii="Arial" w:hAnsi="Arial" w:cs="Arial"/>
        </w:rPr>
        <w:t>d</w:t>
      </w:r>
      <w:r w:rsidR="00414631">
        <w:rPr>
          <w:rFonts w:ascii="Arial" w:hAnsi="Arial" w:cs="Arial"/>
        </w:rPr>
        <w:t xml:space="preserve">ie </w:t>
      </w:r>
      <w:r w:rsidRPr="00400421">
        <w:rPr>
          <w:rFonts w:ascii="Arial" w:hAnsi="Arial" w:cs="Arial"/>
        </w:rPr>
        <w:t>lokale</w:t>
      </w:r>
      <w:r w:rsidR="00414631">
        <w:rPr>
          <w:rFonts w:ascii="Arial" w:hAnsi="Arial" w:cs="Arial"/>
        </w:rPr>
        <w:t>n</w:t>
      </w:r>
      <w:r w:rsidRPr="00400421">
        <w:rPr>
          <w:rFonts w:ascii="Arial" w:hAnsi="Arial" w:cs="Arial"/>
        </w:rPr>
        <w:t xml:space="preserve"> Bau</w:t>
      </w:r>
      <w:r w:rsidR="00414631">
        <w:rPr>
          <w:rFonts w:ascii="Arial" w:hAnsi="Arial" w:cs="Arial"/>
        </w:rPr>
        <w:t>unternehmen</w:t>
      </w:r>
      <w:r w:rsidRPr="00400421">
        <w:rPr>
          <w:rFonts w:ascii="Arial" w:hAnsi="Arial" w:cs="Arial"/>
        </w:rPr>
        <w:t xml:space="preserve"> </w:t>
      </w:r>
      <w:proofErr w:type="spellStart"/>
      <w:r w:rsidRPr="00400421">
        <w:rPr>
          <w:rFonts w:ascii="Arial" w:hAnsi="Arial" w:cs="Arial"/>
        </w:rPr>
        <w:t>Quartz</w:t>
      </w:r>
      <w:proofErr w:type="spellEnd"/>
      <w:r w:rsidRPr="00400421">
        <w:rPr>
          <w:rFonts w:ascii="Arial" w:hAnsi="Arial" w:cs="Arial"/>
        </w:rPr>
        <w:t xml:space="preserve"> Construction </w:t>
      </w:r>
      <w:r w:rsidR="001D0191">
        <w:rPr>
          <w:rFonts w:ascii="Arial" w:hAnsi="Arial" w:cs="Arial"/>
        </w:rPr>
        <w:t>und</w:t>
      </w:r>
      <w:r w:rsidRPr="00400421">
        <w:rPr>
          <w:rFonts w:ascii="Arial" w:hAnsi="Arial" w:cs="Arial"/>
        </w:rPr>
        <w:t xml:space="preserve"> </w:t>
      </w:r>
      <w:proofErr w:type="spellStart"/>
      <w:r w:rsidRPr="00400421">
        <w:rPr>
          <w:rFonts w:ascii="Arial" w:hAnsi="Arial" w:cs="Arial"/>
        </w:rPr>
        <w:t>PolyCare</w:t>
      </w:r>
      <w:proofErr w:type="spellEnd"/>
      <w:r w:rsidRPr="00400421">
        <w:rPr>
          <w:rFonts w:ascii="Arial" w:hAnsi="Arial" w:cs="Arial"/>
        </w:rPr>
        <w:t xml:space="preserve"> </w:t>
      </w:r>
      <w:r w:rsidR="001D0191">
        <w:rPr>
          <w:rFonts w:ascii="Arial" w:hAnsi="Arial" w:cs="Arial"/>
        </w:rPr>
        <w:t>durchgeführt</w:t>
      </w:r>
      <w:r w:rsidRPr="00400421">
        <w:rPr>
          <w:rFonts w:ascii="Arial" w:hAnsi="Arial" w:cs="Arial"/>
        </w:rPr>
        <w:t xml:space="preserve">. Beide nutzen </w:t>
      </w:r>
      <w:r w:rsidR="001D0191">
        <w:rPr>
          <w:rFonts w:ascii="Arial" w:hAnsi="Arial" w:cs="Arial"/>
        </w:rPr>
        <w:t>örtliche</w:t>
      </w:r>
      <w:r w:rsidRPr="00400421">
        <w:rPr>
          <w:rFonts w:ascii="Arial" w:hAnsi="Arial" w:cs="Arial"/>
        </w:rPr>
        <w:t xml:space="preserve"> Ressourcen und Handwerker sowie Subunternehmer. Die Häuser </w:t>
      </w:r>
      <w:proofErr w:type="gramStart"/>
      <w:r w:rsidRPr="00400421">
        <w:rPr>
          <w:rFonts w:ascii="Arial" w:hAnsi="Arial" w:cs="Arial"/>
        </w:rPr>
        <w:t>sind</w:t>
      </w:r>
      <w:proofErr w:type="gramEnd"/>
      <w:r w:rsidRPr="00400421">
        <w:rPr>
          <w:rFonts w:ascii="Arial" w:hAnsi="Arial" w:cs="Arial"/>
        </w:rPr>
        <w:t xml:space="preserve"> in Grundriss, Ausstattung und Aussehen identisch, unterscheiden sich aber in der Bauweise. Während </w:t>
      </w:r>
      <w:proofErr w:type="spellStart"/>
      <w:r w:rsidRPr="00400421">
        <w:rPr>
          <w:rFonts w:ascii="Arial" w:hAnsi="Arial" w:cs="Arial"/>
        </w:rPr>
        <w:t>Quartz</w:t>
      </w:r>
      <w:proofErr w:type="spellEnd"/>
      <w:r w:rsidRPr="00400421">
        <w:rPr>
          <w:rFonts w:ascii="Arial" w:hAnsi="Arial" w:cs="Arial"/>
        </w:rPr>
        <w:t xml:space="preserve"> Construction mit konventioneller Massivbauweise arbeitet, setzt </w:t>
      </w:r>
      <w:proofErr w:type="spellStart"/>
      <w:r w:rsidRPr="00400421">
        <w:rPr>
          <w:rFonts w:ascii="Arial" w:hAnsi="Arial" w:cs="Arial"/>
        </w:rPr>
        <w:t>Poly</w:t>
      </w:r>
      <w:r w:rsidR="00414631">
        <w:rPr>
          <w:rFonts w:ascii="Arial" w:hAnsi="Arial" w:cs="Arial"/>
        </w:rPr>
        <w:t>C</w:t>
      </w:r>
      <w:r w:rsidRPr="00400421">
        <w:rPr>
          <w:rFonts w:ascii="Arial" w:hAnsi="Arial" w:cs="Arial"/>
        </w:rPr>
        <w:t>are</w:t>
      </w:r>
      <w:proofErr w:type="spellEnd"/>
      <w:r w:rsidRPr="00400421">
        <w:rPr>
          <w:rFonts w:ascii="Arial" w:hAnsi="Arial" w:cs="Arial"/>
        </w:rPr>
        <w:t xml:space="preserve"> auf eine innovative und nachhaltige Bauweise mit Polymerbetonsteinen nach dem Baukastenprinzip</w:t>
      </w:r>
      <w:r w:rsidR="001D0191">
        <w:rPr>
          <w:rFonts w:ascii="Arial" w:hAnsi="Arial" w:cs="Arial"/>
        </w:rPr>
        <w:t>, die in Windhoek mit dem dortigen Wüstensand hergestellt werden</w:t>
      </w:r>
      <w:r w:rsidRPr="00400421">
        <w:rPr>
          <w:rFonts w:ascii="Arial" w:hAnsi="Arial" w:cs="Arial"/>
        </w:rPr>
        <w:t>. Baubeschreibung und -vertrag sind nach deutschem Standard gefertigt.</w:t>
      </w:r>
    </w:p>
    <w:p w14:paraId="3DFC430E" w14:textId="77777777" w:rsidR="001F01F3" w:rsidRPr="00400421" w:rsidRDefault="001F01F3" w:rsidP="00400421">
      <w:pPr>
        <w:spacing w:line="360" w:lineRule="auto"/>
        <w:ind w:right="1134"/>
        <w:jc w:val="both"/>
        <w:rPr>
          <w:rFonts w:ascii="Arial" w:hAnsi="Arial" w:cs="Arial"/>
        </w:rPr>
      </w:pPr>
    </w:p>
    <w:p w14:paraId="558FC557" w14:textId="77777777" w:rsidR="00E522F9" w:rsidRPr="003424E3" w:rsidRDefault="00E522F9" w:rsidP="00E522F9">
      <w:pPr>
        <w:spacing w:line="360" w:lineRule="auto"/>
        <w:ind w:right="1134"/>
        <w:jc w:val="both"/>
        <w:rPr>
          <w:rFonts w:ascii="Arial" w:hAnsi="Arial" w:cs="Arial"/>
          <w:b/>
          <w:bCs/>
        </w:rPr>
      </w:pPr>
      <w:r w:rsidRPr="003424E3">
        <w:rPr>
          <w:rFonts w:ascii="Arial" w:hAnsi="Arial" w:cs="Arial"/>
          <w:b/>
          <w:bCs/>
        </w:rPr>
        <w:t>Warum Namibia?</w:t>
      </w:r>
    </w:p>
    <w:p w14:paraId="40A46795" w14:textId="77777777" w:rsidR="004975FA" w:rsidRDefault="00E522F9" w:rsidP="00E522F9">
      <w:pPr>
        <w:spacing w:line="360" w:lineRule="auto"/>
        <w:ind w:right="1134"/>
        <w:jc w:val="both"/>
        <w:rPr>
          <w:rFonts w:ascii="Arial" w:hAnsi="Arial" w:cs="Arial"/>
        </w:rPr>
      </w:pPr>
      <w:r w:rsidRPr="003424E3">
        <w:rPr>
          <w:rFonts w:ascii="Arial" w:hAnsi="Arial" w:cs="Arial"/>
        </w:rPr>
        <w:t xml:space="preserve">In Namibia herrscht eklatanter Wohnungsmangel. Aktuell fehlen rund 160.000 Wohnungen; </w:t>
      </w:r>
      <w:r w:rsidR="001D0191">
        <w:rPr>
          <w:rFonts w:ascii="Arial" w:hAnsi="Arial" w:cs="Arial"/>
        </w:rPr>
        <w:t>die meisten in Windhoek. B</w:t>
      </w:r>
      <w:r w:rsidRPr="003424E3">
        <w:rPr>
          <w:rFonts w:ascii="Arial" w:hAnsi="Arial" w:cs="Arial"/>
        </w:rPr>
        <w:t xml:space="preserve">is 2030 werden es 300.000 sein. Angemessene und bezahlbare Wohnungsangebote gibt es kaum. Selbst Haushalte mit festem Einkommen, darunter </w:t>
      </w:r>
      <w:r w:rsidR="00414631">
        <w:rPr>
          <w:rFonts w:ascii="Arial" w:hAnsi="Arial" w:cs="Arial"/>
        </w:rPr>
        <w:t xml:space="preserve">zum Beispiel </w:t>
      </w:r>
      <w:r w:rsidRPr="003424E3">
        <w:rPr>
          <w:rFonts w:ascii="Arial" w:hAnsi="Arial" w:cs="Arial"/>
        </w:rPr>
        <w:t xml:space="preserve">Bank- und Verwaltungsangestellte oder Polizisten, haben kaum eine Chance auf einen Absprung aus ihrem schwierigen </w:t>
      </w:r>
      <w:r w:rsidR="00414631">
        <w:rPr>
          <w:rFonts w:ascii="Arial" w:hAnsi="Arial" w:cs="Arial"/>
        </w:rPr>
        <w:t>Wohnu</w:t>
      </w:r>
      <w:r w:rsidRPr="003424E3">
        <w:rPr>
          <w:rFonts w:ascii="Arial" w:hAnsi="Arial" w:cs="Arial"/>
        </w:rPr>
        <w:t>mfeld. Die Hürden für Eigenheim-Darlehen sind zu hoch, Kaufpreise unbezahlbar. Ein Mietwohnungsmarkt mit bezahlbaren Mieten, sicheren Mietverträgen und Mieterschutzgesetzen existiert in Namibia nicht.</w:t>
      </w:r>
    </w:p>
    <w:p w14:paraId="2B76605E" w14:textId="77777777" w:rsidR="004975FA" w:rsidRDefault="004975FA" w:rsidP="00E522F9">
      <w:pPr>
        <w:spacing w:line="360" w:lineRule="auto"/>
        <w:ind w:right="1134"/>
        <w:jc w:val="both"/>
        <w:rPr>
          <w:rFonts w:ascii="Arial" w:hAnsi="Arial" w:cs="Arial"/>
        </w:rPr>
      </w:pPr>
    </w:p>
    <w:p w14:paraId="18214868" w14:textId="34D44BCF" w:rsidR="00E522F9" w:rsidRDefault="00E522F9" w:rsidP="00E522F9">
      <w:pPr>
        <w:spacing w:line="360" w:lineRule="auto"/>
        <w:ind w:right="1134"/>
        <w:jc w:val="both"/>
        <w:rPr>
          <w:rFonts w:ascii="Arial" w:hAnsi="Arial" w:cs="Arial"/>
        </w:rPr>
      </w:pPr>
      <w:r w:rsidRPr="003424E3">
        <w:rPr>
          <w:rFonts w:ascii="Arial" w:hAnsi="Arial" w:cs="Arial"/>
        </w:rPr>
        <w:t xml:space="preserve">Die </w:t>
      </w:r>
      <w:proofErr w:type="gramStart"/>
      <w:r w:rsidRPr="003424E3">
        <w:rPr>
          <w:rFonts w:ascii="Arial" w:hAnsi="Arial" w:cs="Arial"/>
        </w:rPr>
        <w:t>Informal</w:t>
      </w:r>
      <w:proofErr w:type="gramEnd"/>
      <w:r w:rsidRPr="003424E3">
        <w:rPr>
          <w:rFonts w:ascii="Arial" w:hAnsi="Arial" w:cs="Arial"/>
        </w:rPr>
        <w:t xml:space="preserve"> Settlements</w:t>
      </w:r>
      <w:r w:rsidR="001D0191">
        <w:rPr>
          <w:rFonts w:ascii="Arial" w:hAnsi="Arial" w:cs="Arial"/>
        </w:rPr>
        <w:t xml:space="preserve"> mit ihre</w:t>
      </w:r>
      <w:r w:rsidR="00414631">
        <w:rPr>
          <w:rFonts w:ascii="Arial" w:hAnsi="Arial" w:cs="Arial"/>
        </w:rPr>
        <w:t>n</w:t>
      </w:r>
      <w:r w:rsidR="001D0191">
        <w:rPr>
          <w:rFonts w:ascii="Arial" w:hAnsi="Arial" w:cs="Arial"/>
        </w:rPr>
        <w:t xml:space="preserve"> </w:t>
      </w:r>
      <w:r w:rsidR="00414631">
        <w:rPr>
          <w:rFonts w:ascii="Arial" w:hAnsi="Arial" w:cs="Arial"/>
        </w:rPr>
        <w:t>s</w:t>
      </w:r>
      <w:r w:rsidR="001D0191">
        <w:rPr>
          <w:rFonts w:ascii="Arial" w:hAnsi="Arial" w:cs="Arial"/>
        </w:rPr>
        <w:t>lum</w:t>
      </w:r>
      <w:r w:rsidR="00414631">
        <w:rPr>
          <w:rFonts w:ascii="Arial" w:hAnsi="Arial" w:cs="Arial"/>
        </w:rPr>
        <w:t>-</w:t>
      </w:r>
      <w:r w:rsidR="001D0191">
        <w:rPr>
          <w:rFonts w:ascii="Arial" w:hAnsi="Arial" w:cs="Arial"/>
        </w:rPr>
        <w:t xml:space="preserve">ähnlichen Zuständen </w:t>
      </w:r>
      <w:r w:rsidRPr="003424E3">
        <w:rPr>
          <w:rFonts w:ascii="Arial" w:hAnsi="Arial" w:cs="Arial"/>
        </w:rPr>
        <w:t>bleiben einziger Wohn- und Lebensraum ohne Ausweg.</w:t>
      </w:r>
      <w:r w:rsidR="004975FA">
        <w:rPr>
          <w:rFonts w:ascii="Arial" w:hAnsi="Arial" w:cs="Arial"/>
        </w:rPr>
        <w:t xml:space="preserve"> </w:t>
      </w:r>
      <w:r w:rsidR="00414631">
        <w:rPr>
          <w:rFonts w:ascii="Arial" w:hAnsi="Arial" w:cs="Arial"/>
        </w:rPr>
        <w:t>Fa</w:t>
      </w:r>
      <w:r w:rsidR="00414631" w:rsidRPr="003424E3">
        <w:rPr>
          <w:rFonts w:ascii="Arial" w:hAnsi="Arial" w:cs="Arial"/>
        </w:rPr>
        <w:t xml:space="preserve">st ein Drittel der Einwohner </w:t>
      </w:r>
      <w:r w:rsidR="00414631">
        <w:rPr>
          <w:rFonts w:ascii="Arial" w:hAnsi="Arial" w:cs="Arial"/>
        </w:rPr>
        <w:t xml:space="preserve">lebt </w:t>
      </w:r>
      <w:r w:rsidR="00414631" w:rsidRPr="003424E3">
        <w:rPr>
          <w:rFonts w:ascii="Arial" w:hAnsi="Arial" w:cs="Arial"/>
        </w:rPr>
        <w:t xml:space="preserve">unter der Armutsgrenze, die Arbeitslosenquote liegt bei über 33 Prozent. Von den 350.000 Einwohnern Windhoeks leben rund 135.000 in </w:t>
      </w:r>
      <w:r w:rsidR="00414631">
        <w:rPr>
          <w:rFonts w:ascii="Arial" w:hAnsi="Arial" w:cs="Arial"/>
        </w:rPr>
        <w:t xml:space="preserve">miserablen Umständen in </w:t>
      </w:r>
      <w:r w:rsidR="00414631" w:rsidRPr="003424E3">
        <w:rPr>
          <w:rFonts w:ascii="Arial" w:hAnsi="Arial" w:cs="Arial"/>
        </w:rPr>
        <w:t>Blechhütten.</w:t>
      </w:r>
      <w:r w:rsidR="00414631">
        <w:rPr>
          <w:rFonts w:ascii="Arial" w:hAnsi="Arial" w:cs="Arial"/>
        </w:rPr>
        <w:t xml:space="preserve"> Trotz allem ist </w:t>
      </w:r>
      <w:r w:rsidRPr="003424E3">
        <w:rPr>
          <w:rFonts w:ascii="Arial" w:hAnsi="Arial" w:cs="Arial"/>
        </w:rPr>
        <w:t>Namibia ein Land mit demokratischen Strukturen und seit 1990 unabhängig. Es verfügt über ein funktionierendes Gerichtswesen</w:t>
      </w:r>
      <w:r w:rsidR="001D0191">
        <w:rPr>
          <w:rFonts w:ascii="Arial" w:hAnsi="Arial" w:cs="Arial"/>
        </w:rPr>
        <w:t xml:space="preserve">, </w:t>
      </w:r>
      <w:r w:rsidRPr="003424E3">
        <w:rPr>
          <w:rFonts w:ascii="Arial" w:hAnsi="Arial" w:cs="Arial"/>
        </w:rPr>
        <w:t>hat eine relativ stabile Währung</w:t>
      </w:r>
      <w:r w:rsidR="001D0191">
        <w:rPr>
          <w:rFonts w:ascii="Arial" w:hAnsi="Arial" w:cs="Arial"/>
        </w:rPr>
        <w:t>, und d</w:t>
      </w:r>
      <w:r w:rsidRPr="003424E3">
        <w:rPr>
          <w:rFonts w:ascii="Arial" w:hAnsi="Arial" w:cs="Arial"/>
        </w:rPr>
        <w:t xml:space="preserve">er Korruptionsindex ist vergleichsweise niedrig. </w:t>
      </w:r>
    </w:p>
    <w:p w14:paraId="5217349F" w14:textId="77777777" w:rsidR="004975FA" w:rsidRPr="003424E3" w:rsidRDefault="004975FA" w:rsidP="00E522F9">
      <w:pPr>
        <w:spacing w:line="360" w:lineRule="auto"/>
        <w:ind w:right="1134"/>
        <w:jc w:val="both"/>
        <w:rPr>
          <w:rFonts w:ascii="Arial" w:hAnsi="Arial" w:cs="Arial"/>
        </w:rPr>
      </w:pPr>
    </w:p>
    <w:p w14:paraId="4FE38A95" w14:textId="12CC902B" w:rsidR="00E522F9" w:rsidRPr="003424E3" w:rsidRDefault="00D34237" w:rsidP="00E522F9">
      <w:pPr>
        <w:spacing w:line="360" w:lineRule="auto"/>
        <w:ind w:right="1134"/>
        <w:jc w:val="both"/>
        <w:rPr>
          <w:rFonts w:ascii="Arial" w:hAnsi="Arial" w:cs="Arial"/>
          <w:b/>
          <w:bCs/>
        </w:rPr>
      </w:pPr>
      <w:r>
        <w:rPr>
          <w:rFonts w:ascii="Arial" w:hAnsi="Arial" w:cs="Arial"/>
          <w:b/>
          <w:bCs/>
        </w:rPr>
        <w:t>So</w:t>
      </w:r>
      <w:r w:rsidR="00E522F9" w:rsidRPr="003424E3">
        <w:rPr>
          <w:rFonts w:ascii="Arial" w:hAnsi="Arial" w:cs="Arial"/>
          <w:b/>
          <w:bCs/>
        </w:rPr>
        <w:t xml:space="preserve"> hilft </w:t>
      </w:r>
      <w:proofErr w:type="gramStart"/>
      <w:r w:rsidR="00E522F9" w:rsidRPr="003424E3">
        <w:rPr>
          <w:rFonts w:ascii="Arial" w:hAnsi="Arial" w:cs="Arial"/>
          <w:b/>
          <w:bCs/>
        </w:rPr>
        <w:t>die Housing</w:t>
      </w:r>
      <w:proofErr w:type="gramEnd"/>
      <w:r w:rsidR="00E522F9" w:rsidRPr="003424E3">
        <w:rPr>
          <w:rFonts w:ascii="Arial" w:hAnsi="Arial" w:cs="Arial"/>
          <w:b/>
          <w:bCs/>
        </w:rPr>
        <w:t xml:space="preserve">! </w:t>
      </w:r>
      <w:proofErr w:type="spellStart"/>
      <w:r w:rsidR="00E522F9" w:rsidRPr="003424E3">
        <w:rPr>
          <w:rFonts w:ascii="Arial" w:hAnsi="Arial" w:cs="Arial"/>
          <w:b/>
          <w:bCs/>
        </w:rPr>
        <w:t>for</w:t>
      </w:r>
      <w:proofErr w:type="spellEnd"/>
      <w:r w:rsidR="00E522F9" w:rsidRPr="003424E3">
        <w:rPr>
          <w:rFonts w:ascii="Arial" w:hAnsi="Arial" w:cs="Arial"/>
          <w:b/>
          <w:bCs/>
        </w:rPr>
        <w:t xml:space="preserve"> Future</w:t>
      </w:r>
    </w:p>
    <w:p w14:paraId="674856EF" w14:textId="73C56EB4" w:rsidR="00E522F9" w:rsidRDefault="001D0191" w:rsidP="00E522F9">
      <w:pPr>
        <w:spacing w:line="360" w:lineRule="auto"/>
        <w:ind w:right="1134"/>
        <w:jc w:val="both"/>
        <w:rPr>
          <w:rFonts w:ascii="Arial" w:hAnsi="Arial" w:cs="Arial"/>
        </w:rPr>
      </w:pPr>
      <w:r>
        <w:rPr>
          <w:rFonts w:ascii="Arial" w:hAnsi="Arial" w:cs="Arial"/>
        </w:rPr>
        <w:t xml:space="preserve">Die als gemeinnützig anerkannte Initiative </w:t>
      </w:r>
      <w:r w:rsidR="00E522F9" w:rsidRPr="003424E3">
        <w:rPr>
          <w:rFonts w:ascii="Arial" w:hAnsi="Arial" w:cs="Arial"/>
        </w:rPr>
        <w:t xml:space="preserve">will diesen Menschen einen Ausweg bieten – durch </w:t>
      </w:r>
      <w:r>
        <w:rPr>
          <w:rFonts w:ascii="Arial" w:hAnsi="Arial" w:cs="Arial"/>
        </w:rPr>
        <w:t>Vermietung</w:t>
      </w:r>
      <w:r w:rsidR="00E522F9" w:rsidRPr="003424E3">
        <w:rPr>
          <w:rFonts w:ascii="Arial" w:hAnsi="Arial" w:cs="Arial"/>
        </w:rPr>
        <w:t xml:space="preserve"> von hygienisch unbedenklichen Häusern in einem sicheren Quartier als Wohn- und Lebensumfeld. Mit den Spendengeldern entsteht bezahlbarer Wohnraum, der den Menschen in den </w:t>
      </w:r>
      <w:proofErr w:type="gramStart"/>
      <w:r w:rsidR="00E522F9" w:rsidRPr="003424E3">
        <w:rPr>
          <w:rFonts w:ascii="Arial" w:hAnsi="Arial" w:cs="Arial"/>
        </w:rPr>
        <w:t>Informal</w:t>
      </w:r>
      <w:proofErr w:type="gramEnd"/>
      <w:r w:rsidR="00E522F9" w:rsidRPr="003424E3">
        <w:rPr>
          <w:rFonts w:ascii="Arial" w:hAnsi="Arial" w:cs="Arial"/>
        </w:rPr>
        <w:t xml:space="preserve"> Settlemen</w:t>
      </w:r>
      <w:r w:rsidR="004975FA">
        <w:rPr>
          <w:rFonts w:ascii="Arial" w:hAnsi="Arial" w:cs="Arial"/>
        </w:rPr>
        <w:t>t</w:t>
      </w:r>
      <w:r w:rsidR="00E522F9" w:rsidRPr="003424E3">
        <w:rPr>
          <w:rFonts w:ascii="Arial" w:hAnsi="Arial" w:cs="Arial"/>
        </w:rPr>
        <w:t xml:space="preserve">s eine Perspektive für eine bessere Zukunft bietet. Das </w:t>
      </w:r>
      <w:r w:rsidR="004975FA">
        <w:rPr>
          <w:rFonts w:ascii="Arial" w:hAnsi="Arial" w:cs="Arial"/>
        </w:rPr>
        <w:t xml:space="preserve">eigene </w:t>
      </w:r>
      <w:r w:rsidR="00E522F9" w:rsidRPr="003424E3">
        <w:rPr>
          <w:rFonts w:ascii="Arial" w:hAnsi="Arial" w:cs="Arial"/>
        </w:rPr>
        <w:t>örtliche Wohnungsunternehmen schult die Mitarbeiter vor Ort</w:t>
      </w:r>
      <w:r w:rsidR="004975FA">
        <w:rPr>
          <w:rFonts w:ascii="Arial" w:hAnsi="Arial" w:cs="Arial"/>
        </w:rPr>
        <w:t xml:space="preserve"> und legt dadurch </w:t>
      </w:r>
      <w:r w:rsidR="00E522F9" w:rsidRPr="003424E3">
        <w:rPr>
          <w:rFonts w:ascii="Arial" w:hAnsi="Arial" w:cs="Arial"/>
        </w:rPr>
        <w:t>den Grundstein für einen stabilen, neuen Mietwohnungsmarkt</w:t>
      </w:r>
      <w:r w:rsidR="004975FA">
        <w:rPr>
          <w:rFonts w:ascii="Arial" w:hAnsi="Arial" w:cs="Arial"/>
        </w:rPr>
        <w:t>.</w:t>
      </w:r>
      <w:r w:rsidR="00E522F9" w:rsidRPr="003424E3">
        <w:rPr>
          <w:rFonts w:ascii="Arial" w:hAnsi="Arial" w:cs="Arial"/>
        </w:rPr>
        <w:t xml:space="preserve"> </w:t>
      </w:r>
      <w:r w:rsidR="004975FA">
        <w:rPr>
          <w:rFonts w:ascii="Arial" w:hAnsi="Arial" w:cs="Arial"/>
        </w:rPr>
        <w:t xml:space="preserve">Ausgehend von </w:t>
      </w:r>
      <w:r w:rsidR="00E522F9" w:rsidRPr="003424E3">
        <w:rPr>
          <w:rFonts w:ascii="Arial" w:hAnsi="Arial" w:cs="Arial"/>
        </w:rPr>
        <w:t xml:space="preserve">den Grundsätzen der deutschen </w:t>
      </w:r>
      <w:r w:rsidR="00D34237">
        <w:rPr>
          <w:rFonts w:ascii="Arial" w:hAnsi="Arial" w:cs="Arial"/>
        </w:rPr>
        <w:t>s</w:t>
      </w:r>
      <w:r w:rsidR="00E522F9" w:rsidRPr="003424E3">
        <w:rPr>
          <w:rFonts w:ascii="Arial" w:hAnsi="Arial" w:cs="Arial"/>
        </w:rPr>
        <w:t xml:space="preserve">ozialen Wohnungswirtschaft </w:t>
      </w:r>
      <w:r w:rsidR="004975FA">
        <w:rPr>
          <w:rFonts w:ascii="Arial" w:hAnsi="Arial" w:cs="Arial"/>
        </w:rPr>
        <w:t xml:space="preserve">will </w:t>
      </w:r>
      <w:proofErr w:type="spellStart"/>
      <w:r w:rsidR="004975FA">
        <w:rPr>
          <w:rFonts w:ascii="Arial" w:hAnsi="Arial" w:cs="Arial"/>
        </w:rPr>
        <w:t>H!fF</w:t>
      </w:r>
      <w:proofErr w:type="spellEnd"/>
      <w:r w:rsidR="004975FA">
        <w:rPr>
          <w:rFonts w:ascii="Arial" w:hAnsi="Arial" w:cs="Arial"/>
        </w:rPr>
        <w:t xml:space="preserve"> weitere </w:t>
      </w:r>
      <w:r w:rsidR="00576E85">
        <w:rPr>
          <w:rFonts w:ascii="Arial" w:hAnsi="Arial" w:cs="Arial"/>
        </w:rPr>
        <w:t>P</w:t>
      </w:r>
      <w:r w:rsidR="004975FA">
        <w:rPr>
          <w:rFonts w:ascii="Arial" w:hAnsi="Arial" w:cs="Arial"/>
        </w:rPr>
        <w:t>rojekte realisieren und damit nachhaltige und langfristige Hilfe für die Menschen in Afrika aufbauen</w:t>
      </w:r>
      <w:r w:rsidR="00C23CEB">
        <w:rPr>
          <w:rFonts w:ascii="Arial" w:hAnsi="Arial" w:cs="Arial"/>
        </w:rPr>
        <w:t>.</w:t>
      </w:r>
    </w:p>
    <w:p w14:paraId="354D9E1E" w14:textId="77777777" w:rsidR="0025535E" w:rsidRDefault="0025535E" w:rsidP="0025535E">
      <w:pPr>
        <w:spacing w:line="360" w:lineRule="auto"/>
        <w:ind w:right="1134"/>
        <w:jc w:val="both"/>
        <w:rPr>
          <w:rFonts w:ascii="Arial" w:hAnsi="Arial" w:cs="Arial"/>
        </w:rPr>
      </w:pPr>
    </w:p>
    <w:p w14:paraId="16CE0D8E" w14:textId="3AF3C808" w:rsidR="0025535E" w:rsidRDefault="0025535E" w:rsidP="0025535E">
      <w:pPr>
        <w:spacing w:line="360" w:lineRule="auto"/>
        <w:ind w:right="1134"/>
        <w:jc w:val="both"/>
        <w:rPr>
          <w:rFonts w:ascii="Arial" w:hAnsi="Arial" w:cs="Arial"/>
        </w:rPr>
      </w:pPr>
      <w:r>
        <w:rPr>
          <w:rFonts w:ascii="Arial" w:hAnsi="Arial" w:cs="Arial"/>
        </w:rPr>
        <w:t>Weitere Informationen unter</w:t>
      </w:r>
    </w:p>
    <w:p w14:paraId="79EAACCA" w14:textId="77777777" w:rsidR="0025535E" w:rsidRDefault="00CA11A3" w:rsidP="0025535E">
      <w:pPr>
        <w:spacing w:line="360" w:lineRule="auto"/>
        <w:ind w:right="1134"/>
        <w:jc w:val="both"/>
        <w:rPr>
          <w:rFonts w:ascii="Arial" w:hAnsi="Arial" w:cs="Arial"/>
        </w:rPr>
      </w:pPr>
      <w:hyperlink r:id="rId9" w:history="1">
        <w:r w:rsidR="0025535E" w:rsidRPr="00053A5B">
          <w:rPr>
            <w:rStyle w:val="Hyperlink"/>
            <w:rFonts w:ascii="Arial" w:hAnsi="Arial" w:cs="Arial"/>
          </w:rPr>
          <w:t>https://www.housingforfuture.de/</w:t>
        </w:r>
      </w:hyperlink>
    </w:p>
    <w:p w14:paraId="01215B59" w14:textId="77777777" w:rsidR="001508B9" w:rsidRDefault="001508B9" w:rsidP="001508B9">
      <w:pPr>
        <w:spacing w:line="360" w:lineRule="auto"/>
        <w:ind w:right="1134"/>
        <w:jc w:val="both"/>
        <w:rPr>
          <w:rFonts w:ascii="Arial" w:hAnsi="Arial" w:cs="Arial"/>
        </w:rPr>
      </w:pPr>
    </w:p>
    <w:p w14:paraId="064EE905" w14:textId="56E4025E" w:rsidR="003B214C" w:rsidRDefault="003B214C" w:rsidP="00E522F9">
      <w:pPr>
        <w:spacing w:line="360" w:lineRule="auto"/>
        <w:ind w:right="1134"/>
        <w:jc w:val="both"/>
        <w:rPr>
          <w:rFonts w:ascii="Arial" w:hAnsi="Arial" w:cs="Arial"/>
          <w:b/>
          <w:bCs/>
        </w:rPr>
      </w:pPr>
      <w:r>
        <w:rPr>
          <w:rFonts w:ascii="Arial" w:hAnsi="Arial" w:cs="Arial"/>
          <w:b/>
          <w:bCs/>
        </w:rPr>
        <w:t>Bildunterschrift</w:t>
      </w:r>
      <w:r w:rsidR="00857FD4">
        <w:rPr>
          <w:rFonts w:ascii="Arial" w:hAnsi="Arial" w:cs="Arial"/>
          <w:b/>
          <w:bCs/>
        </w:rPr>
        <w:t>:</w:t>
      </w:r>
    </w:p>
    <w:p w14:paraId="4FD9C38E" w14:textId="00464DAE" w:rsidR="006F0F88" w:rsidRDefault="00C972B1" w:rsidP="00C972B1">
      <w:pPr>
        <w:ind w:right="1134"/>
        <w:jc w:val="both"/>
        <w:rPr>
          <w:rFonts w:ascii="Arial" w:hAnsi="Arial" w:cs="Arial"/>
          <w:u w:val="single"/>
        </w:rPr>
      </w:pPr>
      <w:r>
        <w:rPr>
          <w:rFonts w:ascii="Arial" w:hAnsi="Arial" w:cs="Arial"/>
          <w:b/>
          <w:bCs/>
        </w:rPr>
        <w:t xml:space="preserve">PF1: </w:t>
      </w:r>
      <w:r w:rsidR="003B214C" w:rsidRPr="003B214C">
        <w:rPr>
          <w:rFonts w:ascii="Arial" w:hAnsi="Arial" w:cs="Arial"/>
          <w:b/>
          <w:bCs/>
        </w:rPr>
        <w:t xml:space="preserve">Raus aus den </w:t>
      </w:r>
      <w:r w:rsidR="001508B9">
        <w:rPr>
          <w:rFonts w:ascii="Arial" w:hAnsi="Arial" w:cs="Arial"/>
          <w:b/>
          <w:bCs/>
        </w:rPr>
        <w:t>Slums</w:t>
      </w:r>
      <w:r w:rsidR="003B214C" w:rsidRPr="003B214C">
        <w:rPr>
          <w:rFonts w:ascii="Arial" w:hAnsi="Arial" w:cs="Arial"/>
          <w:b/>
          <w:bCs/>
        </w:rPr>
        <w:t xml:space="preserve">: </w:t>
      </w:r>
      <w:r w:rsidR="003B214C" w:rsidRPr="003B214C">
        <w:rPr>
          <w:rFonts w:ascii="Arial" w:hAnsi="Arial" w:cs="Arial"/>
        </w:rPr>
        <w:t xml:space="preserve">„Housing! </w:t>
      </w:r>
      <w:proofErr w:type="spellStart"/>
      <w:r w:rsidR="003B214C" w:rsidRPr="003B214C">
        <w:rPr>
          <w:rFonts w:ascii="Arial" w:hAnsi="Arial" w:cs="Arial"/>
        </w:rPr>
        <w:t>for</w:t>
      </w:r>
      <w:proofErr w:type="spellEnd"/>
      <w:r w:rsidR="003B214C" w:rsidRPr="003B214C">
        <w:rPr>
          <w:rFonts w:ascii="Arial" w:hAnsi="Arial" w:cs="Arial"/>
        </w:rPr>
        <w:t xml:space="preserve"> Future“, eine gemeinnützige Initiative der deutschen Immobilienwirtschaft, will auf Spendenbasis menschenwürdigen Wohnraum für Familien aus Slum-Gebieten schaffen</w:t>
      </w:r>
      <w:r w:rsidR="001508B9" w:rsidRPr="006F0F88">
        <w:rPr>
          <w:rFonts w:ascii="Arial" w:hAnsi="Arial" w:cs="Arial"/>
        </w:rPr>
        <w:t>.</w:t>
      </w:r>
      <w:r w:rsidR="006F0F88" w:rsidRPr="006F0F88">
        <w:rPr>
          <w:rFonts w:ascii="Arial" w:hAnsi="Arial" w:cs="Arial"/>
        </w:rPr>
        <w:t xml:space="preserve"> Foto: Marc </w:t>
      </w:r>
      <w:proofErr w:type="spellStart"/>
      <w:r w:rsidR="006F0F88" w:rsidRPr="006F0F88">
        <w:rPr>
          <w:rFonts w:ascii="Arial" w:hAnsi="Arial" w:cs="Arial"/>
        </w:rPr>
        <w:t>Fippel</w:t>
      </w:r>
      <w:proofErr w:type="spellEnd"/>
      <w:r w:rsidR="006F0F88" w:rsidRPr="006F0F88">
        <w:rPr>
          <w:rFonts w:ascii="Arial" w:hAnsi="Arial" w:cs="Arial"/>
        </w:rPr>
        <w:t xml:space="preserve"> Fotografie / </w:t>
      </w:r>
      <w:hyperlink r:id="rId10" w:tgtFrame="_blank" w:tooltip="http://www.marcfippel.de" w:history="1">
        <w:r w:rsidR="006F0F88" w:rsidRPr="006F0F88">
          <w:rPr>
            <w:rStyle w:val="Hyperlink"/>
            <w:rFonts w:ascii="Arial" w:hAnsi="Arial" w:cs="Arial"/>
            <w:color w:val="auto"/>
          </w:rPr>
          <w:t>www.marcfippel.de</w:t>
        </w:r>
      </w:hyperlink>
    </w:p>
    <w:p w14:paraId="4C9B97DC" w14:textId="081DC292" w:rsidR="006F0F88" w:rsidRDefault="006F0F88" w:rsidP="006F0F88">
      <w:pPr>
        <w:rPr>
          <w:rFonts w:ascii="Arial" w:hAnsi="Arial" w:cs="Arial"/>
          <w:u w:val="single"/>
        </w:rPr>
      </w:pPr>
    </w:p>
    <w:p w14:paraId="4B41D59E" w14:textId="659D0FCF" w:rsidR="00727FAC" w:rsidRPr="0057470C" w:rsidRDefault="00C972B1" w:rsidP="00C972B1">
      <w:pPr>
        <w:pStyle w:val="bodytext"/>
        <w:tabs>
          <w:tab w:val="left" w:pos="7560"/>
          <w:tab w:val="left" w:pos="7938"/>
        </w:tabs>
        <w:spacing w:after="0" w:line="240" w:lineRule="auto"/>
        <w:ind w:right="1134"/>
        <w:jc w:val="both"/>
        <w:outlineLvl w:val="0"/>
        <w:rPr>
          <w:rFonts w:ascii="Arial" w:hAnsi="Arial" w:cs="Arial"/>
          <w:b/>
          <w:sz w:val="22"/>
          <w:szCs w:val="22"/>
        </w:rPr>
      </w:pPr>
      <w:r w:rsidRPr="0057470C">
        <w:rPr>
          <w:rFonts w:ascii="Arial" w:hAnsi="Arial" w:cs="Arial"/>
          <w:b/>
          <w:sz w:val="22"/>
          <w:szCs w:val="22"/>
        </w:rPr>
        <w:t xml:space="preserve">PF2: Baukastenprinzip: </w:t>
      </w:r>
      <w:r w:rsidRPr="0057470C">
        <w:rPr>
          <w:rFonts w:ascii="Arial" w:hAnsi="Arial" w:cs="Arial"/>
          <w:bCs/>
          <w:sz w:val="22"/>
          <w:szCs w:val="22"/>
        </w:rPr>
        <w:t>Die Firma</w:t>
      </w:r>
      <w:r w:rsidRPr="0057470C">
        <w:rPr>
          <w:rFonts w:ascii="Arial" w:hAnsi="Arial" w:cs="Arial"/>
          <w:b/>
          <w:sz w:val="22"/>
          <w:szCs w:val="22"/>
        </w:rPr>
        <w:t xml:space="preserve"> </w:t>
      </w:r>
      <w:proofErr w:type="spellStart"/>
      <w:r w:rsidRPr="0057470C">
        <w:rPr>
          <w:rFonts w:ascii="Arial" w:hAnsi="Arial" w:cs="Arial"/>
          <w:sz w:val="22"/>
          <w:szCs w:val="22"/>
        </w:rPr>
        <w:t>PolyCare</w:t>
      </w:r>
      <w:proofErr w:type="spellEnd"/>
      <w:r w:rsidRPr="0057470C">
        <w:rPr>
          <w:rFonts w:ascii="Arial" w:hAnsi="Arial" w:cs="Arial"/>
          <w:sz w:val="22"/>
          <w:szCs w:val="22"/>
        </w:rPr>
        <w:t xml:space="preserve"> </w:t>
      </w:r>
      <w:r w:rsidRPr="0057470C">
        <w:rPr>
          <w:rFonts w:ascii="Arial" w:hAnsi="Arial" w:cs="Arial"/>
          <w:sz w:val="22"/>
          <w:szCs w:val="22"/>
        </w:rPr>
        <w:t xml:space="preserve">setzt </w:t>
      </w:r>
      <w:r w:rsidRPr="0057470C">
        <w:rPr>
          <w:rFonts w:ascii="Arial" w:hAnsi="Arial" w:cs="Arial"/>
          <w:sz w:val="22"/>
          <w:szCs w:val="22"/>
        </w:rPr>
        <w:t>auf eine innovative und nachhaltige Bauweise mit Polymerbetonsteinen</w:t>
      </w:r>
      <w:r w:rsidR="0057470C" w:rsidRPr="0057470C">
        <w:rPr>
          <w:rFonts w:ascii="Arial" w:hAnsi="Arial" w:cs="Arial"/>
          <w:sz w:val="22"/>
          <w:szCs w:val="22"/>
        </w:rPr>
        <w:t xml:space="preserve">. Foto: </w:t>
      </w:r>
      <w:proofErr w:type="spellStart"/>
      <w:r w:rsidR="0057470C" w:rsidRPr="0057470C">
        <w:rPr>
          <w:rFonts w:ascii="Arial" w:eastAsia="Times New Roman" w:hAnsi="Arial" w:cs="Arial"/>
          <w:sz w:val="22"/>
          <w:szCs w:val="22"/>
        </w:rPr>
        <w:t>PolyCare</w:t>
      </w:r>
      <w:proofErr w:type="spellEnd"/>
      <w:r w:rsidR="0057470C" w:rsidRPr="0057470C">
        <w:rPr>
          <w:rFonts w:ascii="Arial" w:eastAsia="Times New Roman" w:hAnsi="Arial" w:cs="Arial"/>
          <w:sz w:val="22"/>
          <w:szCs w:val="22"/>
        </w:rPr>
        <w:t xml:space="preserve"> Research Technology GmbH &amp; Co. KG</w:t>
      </w:r>
    </w:p>
    <w:p w14:paraId="388A1C7B"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5783DEC9"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0DCFB22F"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5CCDB195"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794FBCB1"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36ACBD49"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7126ED24"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0FDDC97B" w14:textId="77777777" w:rsidR="00C972B1" w:rsidRDefault="00C972B1" w:rsidP="00E522F9">
      <w:pPr>
        <w:pStyle w:val="bodytext"/>
        <w:tabs>
          <w:tab w:val="left" w:pos="7560"/>
        </w:tabs>
        <w:spacing w:after="0" w:line="240" w:lineRule="auto"/>
        <w:jc w:val="both"/>
        <w:outlineLvl w:val="0"/>
        <w:rPr>
          <w:rFonts w:ascii="Arial" w:hAnsi="Arial" w:cs="Arial"/>
          <w:b/>
          <w:sz w:val="22"/>
          <w:szCs w:val="22"/>
        </w:rPr>
      </w:pPr>
    </w:p>
    <w:p w14:paraId="69EEA478" w14:textId="4A8728CF" w:rsidR="00E522F9" w:rsidRDefault="00E522F9" w:rsidP="00E522F9">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CFFB64F" w14:textId="3F04F6AD" w:rsidR="007C38FC" w:rsidRDefault="00E522F9" w:rsidP="00E522F9">
      <w:pPr>
        <w:ind w:right="1134"/>
        <w:jc w:val="both"/>
        <w:rPr>
          <w:rStyle w:val="Hyperlink"/>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11" w:history="1">
        <w:r>
          <w:rPr>
            <w:rStyle w:val="Hyperlink"/>
            <w:rFonts w:ascii="Arial" w:hAnsi="Arial" w:cs="Arial"/>
          </w:rPr>
          <w:t>www.naheimst.de/</w:t>
        </w:r>
      </w:hyperlink>
    </w:p>
    <w:p w14:paraId="3C781387" w14:textId="4BDF5439" w:rsidR="00E302B5" w:rsidRDefault="00E302B5" w:rsidP="00E522F9">
      <w:pPr>
        <w:ind w:right="1134"/>
        <w:jc w:val="both"/>
        <w:rPr>
          <w:rStyle w:val="Hyperlink"/>
          <w:rFonts w:ascii="Arial" w:hAnsi="Arial" w:cs="Arial"/>
          <w:color w:val="auto"/>
        </w:rPr>
      </w:pPr>
    </w:p>
    <w:p w14:paraId="65BFEC31" w14:textId="77777777" w:rsidR="00E34792" w:rsidRPr="00E34792" w:rsidRDefault="00E34792" w:rsidP="00E34792">
      <w:pPr>
        <w:ind w:right="1134"/>
        <w:jc w:val="both"/>
        <w:rPr>
          <w:rStyle w:val="Hyperlink"/>
          <w:rFonts w:ascii="Arial" w:hAnsi="Arial" w:cs="Arial"/>
          <w:b/>
          <w:bCs/>
          <w:color w:val="auto"/>
          <w:u w:val="none"/>
        </w:rPr>
      </w:pPr>
      <w:r w:rsidRPr="00E34792">
        <w:rPr>
          <w:rStyle w:val="Hyperlink"/>
          <w:rFonts w:ascii="Arial" w:hAnsi="Arial" w:cs="Arial"/>
          <w:b/>
          <w:bCs/>
          <w:color w:val="auto"/>
          <w:u w:val="none"/>
        </w:rPr>
        <w:t>GWH Wohnungsgesellschaft mbH Hessen</w:t>
      </w:r>
    </w:p>
    <w:p w14:paraId="51AEF176" w14:textId="287567F0" w:rsidR="00E34792" w:rsidRDefault="00E34792" w:rsidP="00E34792">
      <w:pPr>
        <w:ind w:right="1134"/>
        <w:jc w:val="both"/>
        <w:rPr>
          <w:rStyle w:val="Hyperlink"/>
          <w:rFonts w:ascii="Arial" w:hAnsi="Arial" w:cs="Arial"/>
          <w:color w:val="auto"/>
          <w:u w:val="none"/>
        </w:rPr>
      </w:pPr>
      <w:r w:rsidRPr="00E34792">
        <w:rPr>
          <w:rStyle w:val="Hyperlink"/>
          <w:rFonts w:ascii="Arial" w:hAnsi="Arial" w:cs="Arial"/>
          <w:color w:val="auto"/>
          <w:u w:val="none"/>
        </w:rPr>
        <w:t xml:space="preserve">Die GWH Wohnungsgesellschaft mbH Hessen mit Sitz in Frankfurt und Kassel ist das wohnungswirtschaftliche Kompetenzzentrum der Landesbank Hessen-Thüringen (Helaba) und behauptet sich seit beinahe 100 Jahren erfolgreich am Markt. Bundesweit bewirtschaftet die GWH-Gruppe mit ihren 480 Mitarbeitern und Mitarbeiterinnen rund 50.000 Wohnungen an 90 Standorten. Kerngebiete des Unternehmens sind die wachstumsstarken Regionen Rhein-Main, Rheinland, Rhein-Neckar und die prosperierenden Oberzentren in Nord- und Mittelhessen. Das </w:t>
      </w:r>
      <w:proofErr w:type="spellStart"/>
      <w:r w:rsidRPr="00E34792">
        <w:rPr>
          <w:rStyle w:val="Hyperlink"/>
          <w:rFonts w:ascii="Arial" w:hAnsi="Arial" w:cs="Arial"/>
          <w:color w:val="auto"/>
          <w:u w:val="none"/>
        </w:rPr>
        <w:t>Un-ternehmen</w:t>
      </w:r>
      <w:proofErr w:type="spellEnd"/>
      <w:r w:rsidRPr="00E34792">
        <w:rPr>
          <w:rStyle w:val="Hyperlink"/>
          <w:rFonts w:ascii="Arial" w:hAnsi="Arial" w:cs="Arial"/>
          <w:color w:val="auto"/>
          <w:u w:val="none"/>
        </w:rPr>
        <w:t xml:space="preserve"> engagiert sich außerdem auch in Thüringen, Sachsen und Niedersach-sen.</w:t>
      </w:r>
      <w:r w:rsidR="00FC674F">
        <w:rPr>
          <w:rStyle w:val="Hyperlink"/>
          <w:rFonts w:ascii="Arial" w:hAnsi="Arial" w:cs="Arial"/>
          <w:color w:val="auto"/>
          <w:u w:val="none"/>
        </w:rPr>
        <w:t xml:space="preserve"> </w:t>
      </w:r>
      <w:hyperlink r:id="rId12" w:history="1">
        <w:r w:rsidR="00FC674F" w:rsidRPr="00A370A2">
          <w:rPr>
            <w:rStyle w:val="Hyperlink"/>
            <w:rFonts w:ascii="Arial" w:hAnsi="Arial" w:cs="Arial"/>
          </w:rPr>
          <w:t>www.gwh.de</w:t>
        </w:r>
      </w:hyperlink>
    </w:p>
    <w:p w14:paraId="1907B7CA" w14:textId="77777777" w:rsidR="00E34792" w:rsidRPr="00E302B5" w:rsidRDefault="00E34792" w:rsidP="00E522F9">
      <w:pPr>
        <w:ind w:right="1134"/>
        <w:jc w:val="both"/>
        <w:rPr>
          <w:rStyle w:val="Hyperlink"/>
          <w:rFonts w:ascii="Arial" w:hAnsi="Arial" w:cs="Arial"/>
          <w:color w:val="auto"/>
        </w:rPr>
      </w:pPr>
    </w:p>
    <w:p w14:paraId="415F6C9E" w14:textId="77777777" w:rsidR="00E302B5" w:rsidRPr="00E302B5" w:rsidRDefault="00E302B5" w:rsidP="00E302B5">
      <w:pPr>
        <w:ind w:right="1134"/>
        <w:jc w:val="both"/>
        <w:rPr>
          <w:rFonts w:ascii="Arial" w:hAnsi="Arial" w:cs="Arial"/>
          <w:b/>
          <w:bCs/>
        </w:rPr>
      </w:pPr>
      <w:r w:rsidRPr="00E302B5">
        <w:rPr>
          <w:rFonts w:ascii="Arial" w:hAnsi="Arial" w:cs="Arial"/>
          <w:b/>
          <w:bCs/>
        </w:rPr>
        <w:t>INDUSTRIA WOHNEN</w:t>
      </w:r>
    </w:p>
    <w:p w14:paraId="599DD512" w14:textId="35D0E4EA" w:rsidR="00E302B5" w:rsidRPr="00E522F9" w:rsidRDefault="00E302B5" w:rsidP="00E302B5">
      <w:pPr>
        <w:ind w:right="1134"/>
        <w:jc w:val="both"/>
        <w:rPr>
          <w:rFonts w:ascii="Arial" w:hAnsi="Arial" w:cs="Arial"/>
        </w:rPr>
      </w:pPr>
      <w:r w:rsidRPr="00E302B5">
        <w:rPr>
          <w:rFonts w:ascii="Arial" w:hAnsi="Arial" w:cs="Arial"/>
        </w:rPr>
        <w:t>ist Spezialist für Investitionen in deutsche Wohnimmobilien. Das Unternehmen mit Sitz in Frankfurt am Main erschließt privaten und institutionellen Anlegern Investitionen in Wohnungen an wirtschaftsstarken Standorten in ganz Deutschland und bietet ein umfassendes Leistungspaket im Asset- und Property-Management. Aktuell verwaltet INDUSTRIA WOHNEN ein Volumen von mehr als 3,6 Mrd. Euro im deutschen Wohnungsmarkt und stützt sich dabei auf die Erfahrung aus über 65 Jahren Tätigkeit am Markt. INDUSTRIA WOHNEN betreut als Asset Manager private und institutionelle Investoren und kann im Jahr 2020 auf ein getätigtes Ankaufsvolumen von 580 Mio. Euro zurückblicken. Die Akquisitionsstrategie von INDUSTRIA WOHNEN ist sowohl auf Neubau- als auch auf Bestandsinvestitionen gerichtet.</w:t>
      </w:r>
      <w:r>
        <w:rPr>
          <w:rFonts w:ascii="Arial" w:hAnsi="Arial" w:cs="Arial"/>
        </w:rPr>
        <w:t xml:space="preserve"> </w:t>
      </w:r>
      <w:r w:rsidRPr="00E302B5">
        <w:rPr>
          <w:rFonts w:ascii="Arial" w:hAnsi="Arial" w:cs="Arial"/>
        </w:rPr>
        <w:t>INDUSTRIA WOHNEN ist ein Tochterunternehmen der Degussa Bank AG.</w:t>
      </w:r>
      <w:r>
        <w:rPr>
          <w:rFonts w:ascii="Arial" w:hAnsi="Arial" w:cs="Arial"/>
        </w:rPr>
        <w:t xml:space="preserve"> </w:t>
      </w:r>
      <w:hyperlink r:id="rId13" w:history="1">
        <w:r w:rsidRPr="001238BC">
          <w:rPr>
            <w:rStyle w:val="Hyperlink"/>
            <w:rFonts w:ascii="Arial" w:hAnsi="Arial" w:cs="Arial"/>
          </w:rPr>
          <w:t>www.industria-wohnen.de</w:t>
        </w:r>
      </w:hyperlink>
    </w:p>
    <w:sectPr w:rsidR="00E302B5" w:rsidRPr="00E522F9">
      <w:headerReference w:type="default" r:id="rId14"/>
      <w:footerReference w:type="defaul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58752AE1"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68E7D22A"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3F8E69F8"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ADB55" w14:textId="3579DCB6" w:rsidR="007C53E7" w:rsidRDefault="007C53E7">
    <w:pPr>
      <w:pStyle w:val="Kopfzeile"/>
      <w:rPr>
        <w:rFonts w:ascii="Arial" w:hAnsi="Arial" w:cs="Arial"/>
        <w:b/>
        <w:bCs/>
        <w:spacing w:val="60"/>
        <w:sz w:val="36"/>
        <w:szCs w:val="36"/>
      </w:rPr>
    </w:pPr>
    <w:r>
      <w:rPr>
        <w:rFonts w:ascii="Arial" w:hAnsi="Arial" w:cs="Arial"/>
        <w:b/>
        <w:bCs/>
        <w:noProof/>
        <w:spacing w:val="60"/>
        <w:sz w:val="36"/>
        <w:szCs w:val="36"/>
      </w:rPr>
      <w:drawing>
        <wp:anchor distT="0" distB="0" distL="114300" distR="114300" simplePos="0" relativeHeight="251659264" behindDoc="0" locked="0" layoutInCell="1" allowOverlap="1" wp14:anchorId="3638F110" wp14:editId="31564DD5">
          <wp:simplePos x="0" y="0"/>
          <wp:positionH relativeFrom="margin">
            <wp:posOffset>3424555</wp:posOffset>
          </wp:positionH>
          <wp:positionV relativeFrom="margin">
            <wp:posOffset>-2019300</wp:posOffset>
          </wp:positionV>
          <wp:extent cx="2099945" cy="601980"/>
          <wp:effectExtent l="0" t="0" r="0" b="762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6019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D20C5E7" wp14:editId="17EE903F">
          <wp:simplePos x="0" y="0"/>
          <wp:positionH relativeFrom="margin">
            <wp:posOffset>1172845</wp:posOffset>
          </wp:positionH>
          <wp:positionV relativeFrom="margin">
            <wp:posOffset>-1989455</wp:posOffset>
          </wp:positionV>
          <wp:extent cx="2125980" cy="549910"/>
          <wp:effectExtent l="0" t="0" r="7620" b="254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598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pacing w:val="60"/>
        <w:sz w:val="36"/>
        <w:szCs w:val="36"/>
      </w:rPr>
      <w:drawing>
        <wp:anchor distT="0" distB="0" distL="114300" distR="114300" simplePos="0" relativeHeight="251658240" behindDoc="0" locked="0" layoutInCell="1" allowOverlap="1" wp14:anchorId="0EC4439A" wp14:editId="51AAE693">
          <wp:simplePos x="0" y="0"/>
          <wp:positionH relativeFrom="margin">
            <wp:align>right</wp:align>
          </wp:positionH>
          <wp:positionV relativeFrom="margin">
            <wp:posOffset>-4640580</wp:posOffset>
          </wp:positionV>
          <wp:extent cx="2316480" cy="664210"/>
          <wp:effectExtent l="0" t="0" r="7620" b="254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16480" cy="664210"/>
                  </a:xfrm>
                  <a:prstGeom prst="rect">
                    <a:avLst/>
                  </a:prstGeom>
                  <a:noFill/>
                </pic:spPr>
              </pic:pic>
            </a:graphicData>
          </a:graphic>
        </wp:anchor>
      </w:drawing>
    </w:r>
    <w:r>
      <w:rPr>
        <w:noProof/>
      </w:rPr>
      <w:drawing>
        <wp:inline distT="0" distB="0" distL="0" distR="0" wp14:anchorId="1B81A930" wp14:editId="3DA9D977">
          <wp:extent cx="952500" cy="9525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0105F7B" w14:textId="6F68B56A" w:rsidR="007C53E7" w:rsidRDefault="007C53E7">
    <w:pPr>
      <w:pStyle w:val="Kopfzeile"/>
      <w:rPr>
        <w:rFonts w:ascii="Arial" w:hAnsi="Arial" w:cs="Arial"/>
        <w:b/>
        <w:bCs/>
        <w:spacing w:val="60"/>
        <w:sz w:val="36"/>
        <w:szCs w:val="36"/>
      </w:rPr>
    </w:pPr>
  </w:p>
  <w:p w14:paraId="7F166541" w14:textId="5489B77A"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50AD441E" w:rsidR="007C38FC" w:rsidRDefault="007C38FC">
    <w:pPr>
      <w:pStyle w:val="Kopfzeile"/>
      <w:rPr>
        <w:rFonts w:ascii="Arial" w:hAnsi="Arial" w:cs="Arial"/>
        <w:b/>
        <w:bCs/>
        <w:spacing w:val="60"/>
        <w:sz w:val="24"/>
        <w:szCs w:val="24"/>
      </w:rPr>
    </w:pPr>
  </w:p>
  <w:p w14:paraId="7DFF411E" w14:textId="5D8D1E57" w:rsidR="007C38FC" w:rsidRDefault="00A54554">
    <w:pPr>
      <w:pStyle w:val="Kopfzeile"/>
      <w:rPr>
        <w:rFonts w:ascii="Arial" w:hAnsi="Arial" w:cs="Arial"/>
      </w:rPr>
    </w:pPr>
    <w:r>
      <w:rPr>
        <w:rFonts w:ascii="Arial" w:hAnsi="Arial" w:cs="Arial"/>
      </w:rPr>
      <w:t xml:space="preserve">Datum: </w:t>
    </w:r>
    <w:r w:rsidR="00394C2D">
      <w:rPr>
        <w:rFonts w:ascii="Arial" w:hAnsi="Arial" w:cs="Arial"/>
      </w:rPr>
      <w:t>0</w:t>
    </w:r>
    <w:r w:rsidR="007C53E7">
      <w:rPr>
        <w:rFonts w:ascii="Arial" w:hAnsi="Arial" w:cs="Arial"/>
      </w:rPr>
      <w:t>8</w:t>
    </w:r>
    <w:r>
      <w:rPr>
        <w:rFonts w:ascii="Arial" w:hAnsi="Arial" w:cs="Arial"/>
      </w:rPr>
      <w:t>.</w:t>
    </w:r>
    <w:r w:rsidR="00394C2D">
      <w:rPr>
        <w:rFonts w:ascii="Arial" w:hAnsi="Arial" w:cs="Arial"/>
      </w:rPr>
      <w:t>07</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646B8962" w:rsidR="007C38FC" w:rsidRDefault="00A54554">
    <w:pPr>
      <w:pStyle w:val="Kopfzeile"/>
      <w:rPr>
        <w:rFonts w:ascii="Arial" w:hAnsi="Arial" w:cs="Arial"/>
      </w:rPr>
    </w:pPr>
    <w:r>
      <w:rPr>
        <w:rFonts w:ascii="Arial" w:hAnsi="Arial" w:cs="Arial"/>
      </w:rPr>
      <w:t xml:space="preserve">Anzahl Zeichen inkl. Leerzeichen: </w:t>
    </w:r>
    <w:r w:rsidR="00AA3114">
      <w:rPr>
        <w:rFonts w:ascii="Arial" w:hAnsi="Arial" w:cs="Arial"/>
      </w:rPr>
      <w:t>6.</w:t>
    </w:r>
    <w:r w:rsidR="00DE5CE4">
      <w:rPr>
        <w:rFonts w:ascii="Arial" w:hAnsi="Arial" w:cs="Arial"/>
      </w:rPr>
      <w:t>708</w:t>
    </w:r>
    <w:r>
      <w:rPr>
        <w:rFonts w:ascii="Arial" w:hAnsi="Arial" w:cs="Arial"/>
      </w:rPr>
      <w:t xml:space="preserve"> ohne </w:t>
    </w:r>
    <w:proofErr w:type="spellStart"/>
    <w:r>
      <w:rPr>
        <w:rFonts w:ascii="Arial" w:hAnsi="Arial" w:cs="Arial"/>
      </w:rPr>
      <w:t>Boilerplate</w:t>
    </w:r>
    <w:proofErr w:type="spellEnd"/>
  </w:p>
  <w:p w14:paraId="6B9A4A70" w14:textId="42312996" w:rsidR="007C38FC" w:rsidRDefault="007C38FC">
    <w:pPr>
      <w:pStyle w:val="Kopfzeile"/>
      <w:rPr>
        <w:rFonts w:ascii="Arial" w:hAnsi="Arial" w:cs="Arial"/>
        <w:sz w:val="28"/>
        <w:szCs w:val="28"/>
      </w:rPr>
    </w:pPr>
  </w:p>
  <w:p w14:paraId="1926A559" w14:textId="2328F19D"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3F2A02"/>
    <w:multiLevelType w:val="hybridMultilevel"/>
    <w:tmpl w:val="9424B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14276"/>
    <w:rsid w:val="00030528"/>
    <w:rsid w:val="00053A5B"/>
    <w:rsid w:val="00060F0D"/>
    <w:rsid w:val="00070B99"/>
    <w:rsid w:val="000762CE"/>
    <w:rsid w:val="0008522D"/>
    <w:rsid w:val="000976BE"/>
    <w:rsid w:val="000A4C16"/>
    <w:rsid w:val="000A768F"/>
    <w:rsid w:val="000C24C3"/>
    <w:rsid w:val="000C5B32"/>
    <w:rsid w:val="000F2322"/>
    <w:rsid w:val="00126228"/>
    <w:rsid w:val="00132C5A"/>
    <w:rsid w:val="001508B9"/>
    <w:rsid w:val="00161FC4"/>
    <w:rsid w:val="001639FF"/>
    <w:rsid w:val="001B62EF"/>
    <w:rsid w:val="001B70FE"/>
    <w:rsid w:val="001C2A59"/>
    <w:rsid w:val="001D0191"/>
    <w:rsid w:val="001F01F3"/>
    <w:rsid w:val="001F0D79"/>
    <w:rsid w:val="001F4B6E"/>
    <w:rsid w:val="002008B9"/>
    <w:rsid w:val="002026EC"/>
    <w:rsid w:val="002147D1"/>
    <w:rsid w:val="0021697D"/>
    <w:rsid w:val="002172B3"/>
    <w:rsid w:val="00234314"/>
    <w:rsid w:val="00242D15"/>
    <w:rsid w:val="00243C2C"/>
    <w:rsid w:val="00253153"/>
    <w:rsid w:val="0025535E"/>
    <w:rsid w:val="002575B6"/>
    <w:rsid w:val="0027394F"/>
    <w:rsid w:val="0028330C"/>
    <w:rsid w:val="00283E4B"/>
    <w:rsid w:val="002853B8"/>
    <w:rsid w:val="00287092"/>
    <w:rsid w:val="002967E8"/>
    <w:rsid w:val="002B13AF"/>
    <w:rsid w:val="002C6F62"/>
    <w:rsid w:val="00306005"/>
    <w:rsid w:val="0030685C"/>
    <w:rsid w:val="0033400C"/>
    <w:rsid w:val="00336223"/>
    <w:rsid w:val="00340D21"/>
    <w:rsid w:val="003424E3"/>
    <w:rsid w:val="0037545E"/>
    <w:rsid w:val="00382A52"/>
    <w:rsid w:val="0039377A"/>
    <w:rsid w:val="00394C2D"/>
    <w:rsid w:val="003A52F1"/>
    <w:rsid w:val="003B214C"/>
    <w:rsid w:val="0040012C"/>
    <w:rsid w:val="00400421"/>
    <w:rsid w:val="004128BC"/>
    <w:rsid w:val="00414631"/>
    <w:rsid w:val="00414A99"/>
    <w:rsid w:val="004243A2"/>
    <w:rsid w:val="00436E8F"/>
    <w:rsid w:val="00453C29"/>
    <w:rsid w:val="00454C2D"/>
    <w:rsid w:val="00481145"/>
    <w:rsid w:val="004933CE"/>
    <w:rsid w:val="004975FA"/>
    <w:rsid w:val="004B562F"/>
    <w:rsid w:val="004B6735"/>
    <w:rsid w:val="004D6CF7"/>
    <w:rsid w:val="004D758F"/>
    <w:rsid w:val="004D7B27"/>
    <w:rsid w:val="004F134C"/>
    <w:rsid w:val="004F577A"/>
    <w:rsid w:val="005057B0"/>
    <w:rsid w:val="00525C17"/>
    <w:rsid w:val="00533C92"/>
    <w:rsid w:val="00545462"/>
    <w:rsid w:val="005629D1"/>
    <w:rsid w:val="0057470C"/>
    <w:rsid w:val="00576E85"/>
    <w:rsid w:val="00582B14"/>
    <w:rsid w:val="005B41F6"/>
    <w:rsid w:val="005F4932"/>
    <w:rsid w:val="006226FB"/>
    <w:rsid w:val="00630B54"/>
    <w:rsid w:val="00631B5A"/>
    <w:rsid w:val="00631CF1"/>
    <w:rsid w:val="006507D1"/>
    <w:rsid w:val="00653C0A"/>
    <w:rsid w:val="006A591D"/>
    <w:rsid w:val="006B1C99"/>
    <w:rsid w:val="006D7021"/>
    <w:rsid w:val="006F0F88"/>
    <w:rsid w:val="0071301B"/>
    <w:rsid w:val="00727FAC"/>
    <w:rsid w:val="00752287"/>
    <w:rsid w:val="00757EB4"/>
    <w:rsid w:val="00770922"/>
    <w:rsid w:val="00774904"/>
    <w:rsid w:val="007C02B7"/>
    <w:rsid w:val="007C38FC"/>
    <w:rsid w:val="007C53E7"/>
    <w:rsid w:val="007D0CF8"/>
    <w:rsid w:val="007D167F"/>
    <w:rsid w:val="007D40ED"/>
    <w:rsid w:val="007E38AC"/>
    <w:rsid w:val="00804DF4"/>
    <w:rsid w:val="00805CC4"/>
    <w:rsid w:val="00842DE2"/>
    <w:rsid w:val="00857FD4"/>
    <w:rsid w:val="008619C6"/>
    <w:rsid w:val="008877B1"/>
    <w:rsid w:val="00895704"/>
    <w:rsid w:val="008D4425"/>
    <w:rsid w:val="008F7C36"/>
    <w:rsid w:val="00921AF7"/>
    <w:rsid w:val="00965BBA"/>
    <w:rsid w:val="00986D24"/>
    <w:rsid w:val="009931E3"/>
    <w:rsid w:val="009A2CA1"/>
    <w:rsid w:val="009A6032"/>
    <w:rsid w:val="009B2319"/>
    <w:rsid w:val="009B2923"/>
    <w:rsid w:val="009C725A"/>
    <w:rsid w:val="00A3480D"/>
    <w:rsid w:val="00A54554"/>
    <w:rsid w:val="00A6795D"/>
    <w:rsid w:val="00A95075"/>
    <w:rsid w:val="00A96F78"/>
    <w:rsid w:val="00AA13A4"/>
    <w:rsid w:val="00AA3114"/>
    <w:rsid w:val="00AA634A"/>
    <w:rsid w:val="00AB51D9"/>
    <w:rsid w:val="00AC36B3"/>
    <w:rsid w:val="00B14D10"/>
    <w:rsid w:val="00B42F76"/>
    <w:rsid w:val="00B4755E"/>
    <w:rsid w:val="00B61C19"/>
    <w:rsid w:val="00BB2081"/>
    <w:rsid w:val="00BB607D"/>
    <w:rsid w:val="00BC0975"/>
    <w:rsid w:val="00BD1434"/>
    <w:rsid w:val="00BD5FEB"/>
    <w:rsid w:val="00BD7B3D"/>
    <w:rsid w:val="00C00154"/>
    <w:rsid w:val="00C13AF0"/>
    <w:rsid w:val="00C23CEB"/>
    <w:rsid w:val="00C2409F"/>
    <w:rsid w:val="00C40466"/>
    <w:rsid w:val="00C43B96"/>
    <w:rsid w:val="00C4674E"/>
    <w:rsid w:val="00C85E88"/>
    <w:rsid w:val="00C875B6"/>
    <w:rsid w:val="00C9244A"/>
    <w:rsid w:val="00C972B1"/>
    <w:rsid w:val="00CA11A3"/>
    <w:rsid w:val="00CB4F9E"/>
    <w:rsid w:val="00D34237"/>
    <w:rsid w:val="00D47540"/>
    <w:rsid w:val="00D518D0"/>
    <w:rsid w:val="00D61948"/>
    <w:rsid w:val="00D64B51"/>
    <w:rsid w:val="00D71823"/>
    <w:rsid w:val="00D719A7"/>
    <w:rsid w:val="00D75468"/>
    <w:rsid w:val="00D925CB"/>
    <w:rsid w:val="00D95B19"/>
    <w:rsid w:val="00DA4386"/>
    <w:rsid w:val="00DE32AC"/>
    <w:rsid w:val="00DE5CE4"/>
    <w:rsid w:val="00E04297"/>
    <w:rsid w:val="00E12DB3"/>
    <w:rsid w:val="00E1481C"/>
    <w:rsid w:val="00E302B5"/>
    <w:rsid w:val="00E34792"/>
    <w:rsid w:val="00E522F9"/>
    <w:rsid w:val="00E5677D"/>
    <w:rsid w:val="00E63719"/>
    <w:rsid w:val="00E679BB"/>
    <w:rsid w:val="00E84539"/>
    <w:rsid w:val="00EA0B18"/>
    <w:rsid w:val="00F1105D"/>
    <w:rsid w:val="00F153AD"/>
    <w:rsid w:val="00F27ABD"/>
    <w:rsid w:val="00F30080"/>
    <w:rsid w:val="00F41B1E"/>
    <w:rsid w:val="00F63664"/>
    <w:rsid w:val="00F85877"/>
    <w:rsid w:val="00F85EB7"/>
    <w:rsid w:val="00FB1697"/>
    <w:rsid w:val="00FB17FC"/>
    <w:rsid w:val="00FC674F"/>
    <w:rsid w:val="00FD0769"/>
    <w:rsid w:val="00FD2A76"/>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uiPriority w:val="99"/>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uiPriority w:val="99"/>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styleId="StandardWeb">
    <w:name w:val="Normal (Web)"/>
    <w:basedOn w:val="Standard"/>
    <w:uiPriority w:val="99"/>
    <w:unhideWhenUsed/>
    <w:rsid w:val="009931E3"/>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9931E3"/>
    <w:rPr>
      <w:b/>
      <w:bCs/>
    </w:rPr>
  </w:style>
  <w:style w:type="character" w:customStyle="1" w:styleId="KopfzeileZchn">
    <w:name w:val="Kopfzeile Zchn"/>
    <w:basedOn w:val="Absatz-Standardschriftart"/>
    <w:link w:val="Kopfzeile"/>
    <w:uiPriority w:val="99"/>
    <w:rsid w:val="007C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5918560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67977427">
      <w:bodyDiv w:val="1"/>
      <w:marLeft w:val="0"/>
      <w:marRight w:val="0"/>
      <w:marTop w:val="0"/>
      <w:marBottom w:val="0"/>
      <w:divBdr>
        <w:top w:val="none" w:sz="0" w:space="0" w:color="auto"/>
        <w:left w:val="none" w:sz="0" w:space="0" w:color="auto"/>
        <w:bottom w:val="none" w:sz="0" w:space="0" w:color="auto"/>
        <w:right w:val="none" w:sz="0" w:space="0" w:color="auto"/>
      </w:divBdr>
    </w:div>
    <w:div w:id="1243685756">
      <w:bodyDiv w:val="1"/>
      <w:marLeft w:val="0"/>
      <w:marRight w:val="0"/>
      <w:marTop w:val="0"/>
      <w:marBottom w:val="0"/>
      <w:divBdr>
        <w:top w:val="none" w:sz="0" w:space="0" w:color="auto"/>
        <w:left w:val="none" w:sz="0" w:space="0" w:color="auto"/>
        <w:bottom w:val="none" w:sz="0" w:space="0" w:color="auto"/>
        <w:right w:val="none" w:sz="0" w:space="0" w:color="auto"/>
      </w:divBdr>
      <w:divsChild>
        <w:div w:id="2083789708">
          <w:marLeft w:val="0"/>
          <w:marRight w:val="0"/>
          <w:marTop w:val="0"/>
          <w:marBottom w:val="0"/>
          <w:divBdr>
            <w:top w:val="none" w:sz="0" w:space="0" w:color="auto"/>
            <w:left w:val="none" w:sz="0" w:space="0" w:color="auto"/>
            <w:bottom w:val="none" w:sz="0" w:space="0" w:color="auto"/>
            <w:right w:val="none" w:sz="0" w:space="0" w:color="auto"/>
          </w:divBdr>
        </w:div>
      </w:divsChild>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dustria-wohn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wh.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heims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rcfippel.de" TargetMode="External"/><Relationship Id="rId4" Type="http://schemas.openxmlformats.org/officeDocument/2006/relationships/settings" Target="settings.xml"/><Relationship Id="rId9" Type="http://schemas.openxmlformats.org/officeDocument/2006/relationships/hyperlink" Target="https://www.housingforfuture.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1249</Words>
  <Characters>8761</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9991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41</cp:revision>
  <cp:lastPrinted>2021-07-08T10:11:00Z</cp:lastPrinted>
  <dcterms:created xsi:type="dcterms:W3CDTF">2021-06-09T09:17:00Z</dcterms:created>
  <dcterms:modified xsi:type="dcterms:W3CDTF">2021-07-08T10:14:00Z</dcterms:modified>
</cp:coreProperties>
</file>