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AD6C" w14:textId="0FBAD9F1" w:rsidR="0050128B" w:rsidRPr="005E5683" w:rsidRDefault="002F605B" w:rsidP="000E1A5F">
      <w:pPr>
        <w:pStyle w:val="Textkrper"/>
        <w:tabs>
          <w:tab w:val="left" w:pos="7938"/>
        </w:tabs>
        <w:kinsoku w:val="0"/>
        <w:overflowPunct w:val="0"/>
        <w:spacing w:line="360" w:lineRule="auto"/>
        <w:ind w:right="284"/>
        <w:rPr>
          <w:rFonts w:eastAsiaTheme="minorHAnsi" w:cs="Arial"/>
          <w:b/>
          <w:snapToGrid/>
          <w:sz w:val="36"/>
          <w:szCs w:val="36"/>
          <w:lang w:eastAsia="en-US"/>
        </w:rPr>
      </w:pPr>
      <w:bookmarkStart w:id="0" w:name="_Hlk130392597"/>
      <w:r>
        <w:rPr>
          <w:rFonts w:eastAsiaTheme="minorHAnsi" w:cs="Arial"/>
          <w:b/>
          <w:snapToGrid/>
          <w:sz w:val="36"/>
          <w:szCs w:val="36"/>
          <w:lang w:eastAsia="en-US"/>
        </w:rPr>
        <w:t xml:space="preserve">NHW: </w:t>
      </w:r>
      <w:r w:rsidR="00617719">
        <w:rPr>
          <w:rFonts w:eastAsiaTheme="minorHAnsi" w:cs="Arial"/>
          <w:b/>
          <w:snapToGrid/>
          <w:sz w:val="36"/>
          <w:szCs w:val="36"/>
          <w:lang w:eastAsia="en-US"/>
        </w:rPr>
        <w:t>Immobilienpreis für Kelsterbacher Quartier</w:t>
      </w:r>
    </w:p>
    <w:p w14:paraId="18B34FA7" w14:textId="77777777" w:rsidR="0040008B" w:rsidRDefault="0040008B" w:rsidP="000E1A5F">
      <w:pPr>
        <w:pStyle w:val="Textkrper"/>
        <w:tabs>
          <w:tab w:val="left" w:pos="7938"/>
        </w:tabs>
        <w:kinsoku w:val="0"/>
        <w:overflowPunct w:val="0"/>
        <w:spacing w:line="360" w:lineRule="auto"/>
        <w:ind w:right="284"/>
        <w:rPr>
          <w:b/>
          <w:bCs/>
          <w:szCs w:val="24"/>
        </w:rPr>
      </w:pPr>
    </w:p>
    <w:p w14:paraId="2872D1F7" w14:textId="4E8DBB42" w:rsidR="00CA77B0" w:rsidRPr="005E5683" w:rsidRDefault="0040008B" w:rsidP="000E1A5F">
      <w:pPr>
        <w:pStyle w:val="Textkrper"/>
        <w:tabs>
          <w:tab w:val="left" w:pos="7938"/>
        </w:tabs>
        <w:kinsoku w:val="0"/>
        <w:overflowPunct w:val="0"/>
        <w:spacing w:line="360" w:lineRule="auto"/>
        <w:ind w:right="284"/>
        <w:rPr>
          <w:b/>
          <w:bCs/>
          <w:szCs w:val="24"/>
        </w:rPr>
      </w:pPr>
      <w:r>
        <w:rPr>
          <w:b/>
          <w:bCs/>
          <w:szCs w:val="24"/>
        </w:rPr>
        <w:t>Das Quartier „Auf der Mainhöhe“ hat eine</w:t>
      </w:r>
      <w:r w:rsidR="002A3A89">
        <w:rPr>
          <w:b/>
          <w:bCs/>
          <w:szCs w:val="24"/>
        </w:rPr>
        <w:t>n</w:t>
      </w:r>
      <w:r>
        <w:rPr>
          <w:b/>
          <w:bCs/>
          <w:szCs w:val="24"/>
        </w:rPr>
        <w:t xml:space="preserve"> beispiellosen </w:t>
      </w:r>
      <w:r w:rsidR="002A3A89">
        <w:rPr>
          <w:b/>
          <w:bCs/>
          <w:szCs w:val="24"/>
        </w:rPr>
        <w:t xml:space="preserve">Wandel von einem Problemquartier zu einem lebendigen sozialen Zentrum und angesagten Wohnviertel hinter sich. Eine zehnjährige Quartiersentwicklung feierte am vergangenen Donnerstag einen krönenden Abschluss. In der Kategorie Social Responsibility wurde das Projekt mit dem renommierten </w:t>
      </w:r>
      <w:r w:rsidR="003B406F">
        <w:rPr>
          <w:b/>
          <w:bCs/>
          <w:szCs w:val="24"/>
        </w:rPr>
        <w:t>i</w:t>
      </w:r>
      <w:r w:rsidR="002A3A89">
        <w:rPr>
          <w:b/>
          <w:bCs/>
          <w:szCs w:val="24"/>
        </w:rPr>
        <w:t>mmobilien</w:t>
      </w:r>
      <w:r w:rsidR="003B406F">
        <w:rPr>
          <w:b/>
          <w:bCs/>
          <w:szCs w:val="24"/>
        </w:rPr>
        <w:t>m</w:t>
      </w:r>
      <w:r w:rsidR="002A3A89">
        <w:rPr>
          <w:b/>
          <w:bCs/>
          <w:szCs w:val="24"/>
        </w:rPr>
        <w:t>anager</w:t>
      </w:r>
      <w:r w:rsidR="00617719">
        <w:rPr>
          <w:b/>
          <w:bCs/>
          <w:szCs w:val="24"/>
        </w:rPr>
        <w:t>-</w:t>
      </w:r>
      <w:r w:rsidR="002A3A89">
        <w:rPr>
          <w:b/>
          <w:bCs/>
          <w:szCs w:val="24"/>
        </w:rPr>
        <w:t>Award ausgezeichnet</w:t>
      </w:r>
      <w:r w:rsidR="00C04E3D">
        <w:rPr>
          <w:b/>
          <w:bCs/>
          <w:szCs w:val="24"/>
        </w:rPr>
        <w:t>.</w:t>
      </w:r>
    </w:p>
    <w:p w14:paraId="00FBC941" w14:textId="77777777" w:rsidR="00984DAA" w:rsidRPr="005E5683" w:rsidRDefault="00984DAA" w:rsidP="000E1A5F">
      <w:pPr>
        <w:pStyle w:val="Textkrper"/>
        <w:tabs>
          <w:tab w:val="left" w:pos="7938"/>
        </w:tabs>
        <w:kinsoku w:val="0"/>
        <w:overflowPunct w:val="0"/>
        <w:spacing w:line="360" w:lineRule="auto"/>
        <w:ind w:right="284"/>
        <w:rPr>
          <w:u w:val="single"/>
        </w:rPr>
      </w:pPr>
    </w:p>
    <w:p w14:paraId="39AC7B67" w14:textId="2B0C9A7C" w:rsidR="003B406F" w:rsidRDefault="003B406F" w:rsidP="003B406F">
      <w:pPr>
        <w:pStyle w:val="intro"/>
        <w:shd w:val="clear" w:color="auto" w:fill="FFFFFF"/>
        <w:spacing w:before="0" w:beforeAutospacing="0" w:after="0" w:afterAutospacing="0" w:line="360" w:lineRule="auto"/>
        <w:rPr>
          <w:rFonts w:ascii="Arial" w:hAnsi="Arial" w:cs="Arial"/>
          <w:color w:val="333333"/>
          <w:spacing w:val="-1"/>
          <w:sz w:val="22"/>
          <w:szCs w:val="22"/>
        </w:rPr>
      </w:pPr>
      <w:r w:rsidRPr="00C17DFE">
        <w:rPr>
          <w:rFonts w:ascii="Arial" w:hAnsi="Arial" w:cs="Arial"/>
          <w:color w:val="333333"/>
          <w:spacing w:val="-1"/>
          <w:sz w:val="22"/>
          <w:szCs w:val="22"/>
        </w:rPr>
        <w:t>Mehr als 500 Gäste aus der Immobilienwirtschaft kamen am 7. März 2024 in der Kölner Motorworld zusammen, um das Finale des immobilienmanager-Award 2024 zu erleben</w:t>
      </w:r>
      <w:r>
        <w:rPr>
          <w:rFonts w:ascii="Arial" w:hAnsi="Arial" w:cs="Arial"/>
          <w:color w:val="333333"/>
          <w:spacing w:val="-1"/>
          <w:sz w:val="22"/>
          <w:szCs w:val="22"/>
        </w:rPr>
        <w:t xml:space="preserve">. Einer der Preisträger in der Kategorie Social Responsibility: die Unternehmensgruppe Nassauische Heimstätte | Wohnstadt  (NHW) und die Stadt Kelsterbach mit der Quartiersentwicklung „Auf der Mainhöhe“. </w:t>
      </w:r>
      <w:r w:rsidR="00607FB8">
        <w:rPr>
          <w:rFonts w:ascii="Arial" w:hAnsi="Arial" w:cs="Arial"/>
          <w:color w:val="333333"/>
          <w:spacing w:val="-1"/>
          <w:sz w:val="22"/>
          <w:szCs w:val="22"/>
        </w:rPr>
        <w:t xml:space="preserve">Für die NHW ist dies nach 2021 (in der Kategorie Nachhaltigkeit) bereits der zweite immobilienmanager-Award. </w:t>
      </w:r>
      <w:r w:rsidRPr="00C17DFE">
        <w:rPr>
          <w:rFonts w:ascii="Arial" w:hAnsi="Arial" w:cs="Arial"/>
          <w:color w:val="333333"/>
          <w:spacing w:val="-1"/>
          <w:sz w:val="22"/>
          <w:szCs w:val="22"/>
        </w:rPr>
        <w:t>NHW-Geschäftsführerin Monika Fontaine-Kretschmer, Marion Schmitz-Stadtfeld, Leiterin Integrierte Stadtentwicklung</w:t>
      </w:r>
      <w:r w:rsidR="00D62581">
        <w:rPr>
          <w:rFonts w:ascii="Arial" w:hAnsi="Arial" w:cs="Arial"/>
          <w:color w:val="333333"/>
          <w:spacing w:val="-1"/>
          <w:sz w:val="22"/>
          <w:szCs w:val="22"/>
        </w:rPr>
        <w:t xml:space="preserve"> ProjektStadt</w:t>
      </w:r>
      <w:r w:rsidRPr="00C17DFE">
        <w:rPr>
          <w:rFonts w:ascii="Arial" w:hAnsi="Arial" w:cs="Arial"/>
          <w:color w:val="333333"/>
          <w:spacing w:val="-1"/>
          <w:sz w:val="22"/>
          <w:szCs w:val="22"/>
        </w:rPr>
        <w:t>, und Kelsterbachs Bürgermeister Manfred Ockel nahmen den Preis auf der inzwischen 16. Verleihung der renommierten Branchenauszeichnung entgegen.</w:t>
      </w:r>
    </w:p>
    <w:p w14:paraId="4F66602D" w14:textId="75BFEF3A" w:rsidR="00617719" w:rsidRDefault="003B406F" w:rsidP="003B406F">
      <w:pPr>
        <w:pStyle w:val="intro"/>
        <w:shd w:val="clear" w:color="auto" w:fill="FFFFFF"/>
        <w:spacing w:before="0" w:beforeAutospacing="0" w:after="0" w:afterAutospacing="0" w:line="360" w:lineRule="auto"/>
        <w:rPr>
          <w:rFonts w:ascii="Arial" w:hAnsi="Arial" w:cs="Arial"/>
          <w:color w:val="333333"/>
          <w:spacing w:val="-1"/>
          <w:sz w:val="22"/>
          <w:szCs w:val="22"/>
        </w:rPr>
      </w:pPr>
      <w:r w:rsidRPr="00C17DFE">
        <w:rPr>
          <w:rFonts w:ascii="Arial" w:hAnsi="Arial" w:cs="Arial"/>
          <w:color w:val="333333"/>
          <w:spacing w:val="-1"/>
          <w:sz w:val="22"/>
          <w:szCs w:val="22"/>
        </w:rPr>
        <w:t> </w:t>
      </w:r>
    </w:p>
    <w:p w14:paraId="5F4970A4" w14:textId="77777777" w:rsidR="00617719" w:rsidRDefault="00617719">
      <w:pPr>
        <w:rPr>
          <w:rFonts w:ascii="Arial" w:eastAsia="Times New Roman" w:hAnsi="Arial" w:cs="Arial"/>
          <w:color w:val="333333"/>
          <w:spacing w:val="-1"/>
          <w:lang w:eastAsia="de-DE"/>
        </w:rPr>
      </w:pPr>
      <w:r>
        <w:rPr>
          <w:rFonts w:ascii="Arial" w:hAnsi="Arial" w:cs="Arial"/>
          <w:color w:val="333333"/>
          <w:spacing w:val="-1"/>
        </w:rPr>
        <w:br w:type="page"/>
      </w:r>
    </w:p>
    <w:p w14:paraId="1BADCDE1" w14:textId="77777777" w:rsidR="003B406F" w:rsidRPr="00C17DFE" w:rsidRDefault="003B406F" w:rsidP="003B406F">
      <w:pPr>
        <w:pStyle w:val="intro"/>
        <w:shd w:val="clear" w:color="auto" w:fill="FFFFFF"/>
        <w:spacing w:before="0" w:beforeAutospacing="0" w:after="0" w:afterAutospacing="0" w:line="360" w:lineRule="auto"/>
        <w:rPr>
          <w:rFonts w:ascii="Arial" w:hAnsi="Arial" w:cs="Arial"/>
          <w:color w:val="333333"/>
          <w:spacing w:val="-1"/>
          <w:sz w:val="22"/>
          <w:szCs w:val="22"/>
        </w:rPr>
      </w:pPr>
    </w:p>
    <w:p w14:paraId="1D601449" w14:textId="77777777" w:rsidR="002514E1" w:rsidRPr="002514E1" w:rsidRDefault="002514E1" w:rsidP="00CB5F55">
      <w:pPr>
        <w:spacing w:line="360" w:lineRule="auto"/>
        <w:rPr>
          <w:rFonts w:ascii="Arial" w:hAnsi="Arial" w:cs="Arial"/>
          <w:b/>
          <w:bCs/>
        </w:rPr>
      </w:pPr>
      <w:r w:rsidRPr="002514E1">
        <w:rPr>
          <w:rFonts w:ascii="Arial" w:hAnsi="Arial" w:cs="Arial"/>
          <w:b/>
          <w:bCs/>
        </w:rPr>
        <w:t>Eine visionäre Partnerschaft</w:t>
      </w:r>
    </w:p>
    <w:p w14:paraId="547A6A5A" w14:textId="0793F571" w:rsidR="004D712F" w:rsidRDefault="0054375F" w:rsidP="00D62581">
      <w:pPr>
        <w:spacing w:line="360" w:lineRule="auto"/>
        <w:rPr>
          <w:rFonts w:ascii="Arial" w:hAnsi="Arial" w:cs="Arial"/>
        </w:rPr>
      </w:pPr>
      <w:r w:rsidRPr="00CB5F55">
        <w:rPr>
          <w:rFonts w:ascii="Arial" w:hAnsi="Arial" w:cs="Arial"/>
        </w:rPr>
        <w:t xml:space="preserve">2014 wurde das Quartier „An der Niederhölle“ in das Städtebauförderprogramm Soziale Stadt aufgenommen, von Anfang an betreut durch die Integrierte Stadtentwicklung der ProjektStadt, </w:t>
      </w:r>
      <w:r w:rsidR="00617719">
        <w:rPr>
          <w:rFonts w:ascii="Arial" w:hAnsi="Arial" w:cs="Arial"/>
        </w:rPr>
        <w:t>d</w:t>
      </w:r>
      <w:r w:rsidRPr="00CB5F55">
        <w:rPr>
          <w:rFonts w:ascii="Arial" w:hAnsi="Arial" w:cs="Arial"/>
        </w:rPr>
        <w:t xml:space="preserve">er </w:t>
      </w:r>
      <w:r w:rsidR="00617719">
        <w:rPr>
          <w:rFonts w:ascii="Arial" w:hAnsi="Arial" w:cs="Arial"/>
        </w:rPr>
        <w:t>Stadtentwicklungsm</w:t>
      </w:r>
      <w:r w:rsidRPr="00CB5F55">
        <w:rPr>
          <w:rFonts w:ascii="Arial" w:hAnsi="Arial" w:cs="Arial"/>
        </w:rPr>
        <w:t xml:space="preserve">arke der NHW. Viel hat sich getan in den </w:t>
      </w:r>
      <w:r w:rsidR="00D62581">
        <w:rPr>
          <w:rFonts w:ascii="Arial" w:hAnsi="Arial" w:cs="Arial"/>
        </w:rPr>
        <w:t xml:space="preserve">vergangenen </w:t>
      </w:r>
      <w:r w:rsidRPr="00CB5F55">
        <w:rPr>
          <w:rFonts w:ascii="Arial" w:hAnsi="Arial" w:cs="Arial"/>
        </w:rPr>
        <w:t xml:space="preserve">zehn Jahren in diesem Quartier, das heute unter dem Namen „Auf der Mainhöhe“ ein lebendiges soziales Zentrum und eine angesagte Wohnadresse ist. </w:t>
      </w:r>
      <w:r w:rsidR="00617719">
        <w:rPr>
          <w:rFonts w:ascii="Arial" w:hAnsi="Arial" w:cs="Arial"/>
          <w:color w:val="333333"/>
          <w:spacing w:val="-1"/>
        </w:rPr>
        <w:t>„</w:t>
      </w:r>
      <w:r w:rsidR="00CB5F55" w:rsidRPr="00CB5F55">
        <w:rPr>
          <w:rFonts w:ascii="Arial" w:hAnsi="Arial" w:cs="Arial"/>
          <w:color w:val="333333"/>
          <w:spacing w:val="-1"/>
        </w:rPr>
        <w:t>Die Verleihung des immobilienmanager-Award ist eine Anerkennung für unsere erfolgreiche und innovative Partnerschaft mit der Stadt Kelsterbach und ihren Bürgerinnen und Bürgern. Die Herausforderungen, die es bei einer solchen Quartiersentwicklung mit vorhandenem Wohnungsbestand zu bewältigen galt, waren vielfältig. Die interdisziplinäre Zusammenarbeit unserer Unternehmensbereiche Stadtentwicklung, Modernisierung, Neubau und Immobilienmanagement und die klare, gemeinsame Vision mit der Stadt waren der Schlüsselfaktor für den Erfolg</w:t>
      </w:r>
      <w:r w:rsidR="00CB5F55">
        <w:rPr>
          <w:rFonts w:ascii="Arial" w:hAnsi="Arial" w:cs="Arial"/>
          <w:color w:val="333333"/>
          <w:spacing w:val="-1"/>
        </w:rPr>
        <w:t>“, so NHW-Geschäftsführerin Monika Fontaine-Kretschmer</w:t>
      </w:r>
      <w:r w:rsidR="00CB5F55" w:rsidRPr="00CB5F55">
        <w:rPr>
          <w:rFonts w:ascii="Arial" w:hAnsi="Arial" w:cs="Arial"/>
          <w:color w:val="333333"/>
          <w:spacing w:val="-1"/>
        </w:rPr>
        <w:t xml:space="preserve">. </w:t>
      </w:r>
      <w:r w:rsidR="00CB5F55">
        <w:rPr>
          <w:rFonts w:ascii="Arial" w:hAnsi="Arial" w:cs="Arial"/>
        </w:rPr>
        <w:t>Kelsterbachs Bürgermeister Manfred Ockel betont vor allem die Beteiligung der rund 1.200 Bewohnerinnen und Bewohner des Quartiers</w:t>
      </w:r>
      <w:r w:rsidR="002514E1">
        <w:rPr>
          <w:rFonts w:ascii="Arial" w:hAnsi="Arial" w:cs="Arial"/>
        </w:rPr>
        <w:t xml:space="preserve"> als „die Experten vor Ort“</w:t>
      </w:r>
      <w:r w:rsidR="00255446">
        <w:rPr>
          <w:rFonts w:ascii="Arial" w:hAnsi="Arial" w:cs="Arial"/>
        </w:rPr>
        <w:t>:</w:t>
      </w:r>
      <w:r w:rsidR="00CB5F55">
        <w:rPr>
          <w:rFonts w:ascii="Arial" w:hAnsi="Arial" w:cs="Arial"/>
        </w:rPr>
        <w:t xml:space="preserve"> „Uns verantwortlichen Entscheidungsträgern in der Stadt war von Anfang an klar, dass wir mit einer so großen Entwicklungsmaßnahme nur Erfolg haben werden, wenn wir alle Menschen auf dem Weg mitnehmen und ihnen spürbare Verbesserungen in ihrem Wohnumfeld und Möglichkeiten der sozialen Teilhabe bieten. </w:t>
      </w:r>
      <w:r w:rsidR="00255446">
        <w:rPr>
          <w:rFonts w:ascii="Arial" w:hAnsi="Arial" w:cs="Arial"/>
        </w:rPr>
        <w:t xml:space="preserve">Das ist uns dank einer innovativen </w:t>
      </w:r>
      <w:r w:rsidR="003B406F">
        <w:rPr>
          <w:rFonts w:ascii="Arial" w:hAnsi="Arial" w:cs="Arial"/>
        </w:rPr>
        <w:t>Bürgerb</w:t>
      </w:r>
      <w:r w:rsidR="00255446">
        <w:rPr>
          <w:rFonts w:ascii="Arial" w:hAnsi="Arial" w:cs="Arial"/>
        </w:rPr>
        <w:t>eteiligung und guten Kommunikation auch gelungen.“</w:t>
      </w:r>
    </w:p>
    <w:p w14:paraId="28F23921" w14:textId="523B9BE2" w:rsidR="00617719" w:rsidRDefault="00617719">
      <w:pPr>
        <w:rPr>
          <w:rFonts w:ascii="Arial" w:hAnsi="Arial" w:cs="Arial"/>
        </w:rPr>
      </w:pPr>
      <w:r>
        <w:rPr>
          <w:rFonts w:ascii="Arial" w:hAnsi="Arial" w:cs="Arial"/>
        </w:rPr>
        <w:br w:type="page"/>
      </w:r>
    </w:p>
    <w:p w14:paraId="53D810E8" w14:textId="77777777" w:rsidR="004D712F" w:rsidRPr="00C56D3A" w:rsidRDefault="004D712F" w:rsidP="00C56D3A">
      <w:pPr>
        <w:spacing w:line="360" w:lineRule="auto"/>
        <w:ind w:right="142"/>
        <w:jc w:val="both"/>
        <w:rPr>
          <w:rFonts w:ascii="Arial" w:hAnsi="Arial" w:cs="Arial"/>
        </w:rPr>
      </w:pPr>
    </w:p>
    <w:p w14:paraId="7FC620A0" w14:textId="1AD27FE6" w:rsidR="00290211" w:rsidRPr="00C56D3A" w:rsidRDefault="00C56D3A" w:rsidP="00C56D3A">
      <w:pPr>
        <w:pStyle w:val="bodytext"/>
        <w:tabs>
          <w:tab w:val="left" w:pos="7560"/>
        </w:tabs>
        <w:spacing w:after="0" w:line="360" w:lineRule="auto"/>
        <w:jc w:val="both"/>
        <w:outlineLvl w:val="0"/>
        <w:rPr>
          <w:rFonts w:ascii="Arial" w:hAnsi="Arial" w:cs="Arial"/>
          <w:b/>
          <w:sz w:val="22"/>
          <w:szCs w:val="22"/>
        </w:rPr>
      </w:pPr>
      <w:r w:rsidRPr="00C56D3A">
        <w:rPr>
          <w:rFonts w:ascii="Arial" w:hAnsi="Arial" w:cs="Arial"/>
          <w:b/>
          <w:sz w:val="22"/>
          <w:szCs w:val="22"/>
        </w:rPr>
        <w:t>Ein Quartier erfindet sich neu</w:t>
      </w:r>
    </w:p>
    <w:bookmarkEnd w:id="0"/>
    <w:p w14:paraId="22E85F88" w14:textId="23258784" w:rsidR="00226FF1" w:rsidRDefault="00226FF1" w:rsidP="00226FF1">
      <w:pPr>
        <w:spacing w:line="360" w:lineRule="auto"/>
        <w:rPr>
          <w:rFonts w:ascii="Arial" w:hAnsi="Arial" w:cs="Arial"/>
          <w:color w:val="000000" w:themeColor="text1"/>
        </w:rPr>
      </w:pPr>
      <w:r w:rsidRPr="00226FF1">
        <w:rPr>
          <w:rFonts w:ascii="Arial" w:hAnsi="Arial" w:cs="Arial"/>
          <w:color w:val="333333"/>
          <w:spacing w:val="-1"/>
        </w:rPr>
        <w:t xml:space="preserve">Von 2015 bis 2020 wurden 208 Wohneinheiten </w:t>
      </w:r>
      <w:r w:rsidR="00B32584">
        <w:rPr>
          <w:rFonts w:ascii="Arial" w:hAnsi="Arial" w:cs="Arial"/>
          <w:color w:val="333333"/>
          <w:spacing w:val="-1"/>
        </w:rPr>
        <w:t xml:space="preserve">mit Investitionen von rund 15 Millionen Euro </w:t>
      </w:r>
      <w:r w:rsidRPr="00226FF1">
        <w:rPr>
          <w:rFonts w:ascii="Arial" w:hAnsi="Arial" w:cs="Arial"/>
          <w:color w:val="333333"/>
          <w:spacing w:val="-1"/>
        </w:rPr>
        <w:t>einer umfassenden Modernisierung unterzogen, was zu einer Verringerung des CO</w:t>
      </w:r>
      <w:r w:rsidRPr="00617719">
        <w:rPr>
          <w:rFonts w:ascii="Arial" w:hAnsi="Arial" w:cs="Arial"/>
          <w:color w:val="333333"/>
          <w:spacing w:val="-1"/>
          <w:vertAlign w:val="subscript"/>
        </w:rPr>
        <w:t>2</w:t>
      </w:r>
      <w:r w:rsidRPr="00226FF1">
        <w:rPr>
          <w:rFonts w:ascii="Arial" w:hAnsi="Arial" w:cs="Arial"/>
          <w:color w:val="333333"/>
          <w:spacing w:val="-1"/>
        </w:rPr>
        <w:t xml:space="preserve">-Ausstoßes um mehr als 65 Prozent führte. Besonders effizient: eine neu errichtete Energiezentrale, die das ganze Wohngebiet und auch die  Neubauten mit Nahwärme und günstigem Mieterstrom versorgt. </w:t>
      </w:r>
      <w:r w:rsidRPr="00226FF1">
        <w:rPr>
          <w:rFonts w:ascii="Arial" w:hAnsi="Arial" w:cs="Arial"/>
        </w:rPr>
        <w:t>Neben der umfassenden Modernisierung der Bestandsgebäude realisiert</w:t>
      </w:r>
      <w:r w:rsidR="00D62581">
        <w:rPr>
          <w:rFonts w:ascii="Arial" w:hAnsi="Arial" w:cs="Arial"/>
        </w:rPr>
        <w:t>e</w:t>
      </w:r>
      <w:r w:rsidRPr="00226FF1">
        <w:rPr>
          <w:rFonts w:ascii="Arial" w:hAnsi="Arial" w:cs="Arial"/>
        </w:rPr>
        <w:t xml:space="preserve"> die NHW im Quartier das bislang größte Neubauprojekt in der Geschichte der Stadt Kelsterbach: 237 moderne und energieeffiziente Wohnungen und eine sechsgruppige Kita ersetzen 86 in die Jahre gekommene Bestandswohnungen. </w:t>
      </w:r>
      <w:r w:rsidR="00D62581">
        <w:rPr>
          <w:rFonts w:ascii="Arial" w:hAnsi="Arial" w:cs="Arial"/>
        </w:rPr>
        <w:t xml:space="preserve">Vermietungsstart war im Februar dieses Jahres. </w:t>
      </w:r>
      <w:r w:rsidRPr="00226FF1">
        <w:rPr>
          <w:rFonts w:ascii="Arial" w:hAnsi="Arial" w:cs="Arial"/>
        </w:rPr>
        <w:t>Die NHW verdreifacht</w:t>
      </w:r>
      <w:r w:rsidR="00D055E4">
        <w:rPr>
          <w:rFonts w:ascii="Arial" w:hAnsi="Arial" w:cs="Arial"/>
        </w:rPr>
        <w:t>e</w:t>
      </w:r>
      <w:r w:rsidRPr="00226FF1">
        <w:rPr>
          <w:rFonts w:ascii="Arial" w:hAnsi="Arial" w:cs="Arial"/>
        </w:rPr>
        <w:t xml:space="preserve"> damit die Zahl der Wohnungen im Quartier und vervierfacht</w:t>
      </w:r>
      <w:r w:rsidR="00D055E4">
        <w:rPr>
          <w:rFonts w:ascii="Arial" w:hAnsi="Arial" w:cs="Arial"/>
        </w:rPr>
        <w:t>e</w:t>
      </w:r>
      <w:r w:rsidRPr="00226FF1">
        <w:rPr>
          <w:rFonts w:ascii="Arial" w:hAnsi="Arial" w:cs="Arial"/>
        </w:rPr>
        <w:t xml:space="preserve"> die Wohnfläche. Es entst</w:t>
      </w:r>
      <w:r w:rsidR="00D055E4">
        <w:rPr>
          <w:rFonts w:ascii="Arial" w:hAnsi="Arial" w:cs="Arial"/>
        </w:rPr>
        <w:t>anden</w:t>
      </w:r>
      <w:r w:rsidRPr="00226FF1">
        <w:rPr>
          <w:rFonts w:ascii="Arial" w:hAnsi="Arial" w:cs="Arial"/>
        </w:rPr>
        <w:t xml:space="preserve"> 237 bezahlbare, schlüsselfertige Mietwohnungen </w:t>
      </w:r>
      <w:r w:rsidR="00333724">
        <w:rPr>
          <w:rFonts w:ascii="Arial" w:hAnsi="Arial" w:cs="Arial"/>
        </w:rPr>
        <w:t>-</w:t>
      </w:r>
      <w:r w:rsidRPr="00226FF1">
        <w:rPr>
          <w:rFonts w:ascii="Arial" w:hAnsi="Arial" w:cs="Arial"/>
        </w:rPr>
        <w:t xml:space="preserve"> 77 davon gefördert </w:t>
      </w:r>
      <w:r w:rsidR="00333724">
        <w:rPr>
          <w:rFonts w:ascii="Arial" w:hAnsi="Arial" w:cs="Arial"/>
        </w:rPr>
        <w:t xml:space="preserve">- </w:t>
      </w:r>
      <w:r w:rsidRPr="00226FF1">
        <w:rPr>
          <w:rFonts w:ascii="Arial" w:hAnsi="Arial" w:cs="Arial"/>
        </w:rPr>
        <w:t xml:space="preserve">sowie 275 Pkw- und 725 Fahrrad-Stellplätze. </w:t>
      </w:r>
      <w:r w:rsidRPr="00226FF1">
        <w:rPr>
          <w:rFonts w:ascii="Arial" w:hAnsi="Arial" w:cs="Arial"/>
          <w:color w:val="000000" w:themeColor="text1"/>
        </w:rPr>
        <w:t xml:space="preserve">Zwischen den Gebäuderiegeln, quer zum Main ausgerichtet, gibt es </w:t>
      </w:r>
      <w:r w:rsidR="00D055E4">
        <w:rPr>
          <w:rFonts w:ascii="Arial" w:hAnsi="Arial" w:cs="Arial"/>
          <w:color w:val="000000" w:themeColor="text1"/>
        </w:rPr>
        <w:t xml:space="preserve">heute </w:t>
      </w:r>
      <w:r w:rsidRPr="00226FF1">
        <w:rPr>
          <w:rFonts w:ascii="Arial" w:hAnsi="Arial" w:cs="Arial"/>
          <w:color w:val="000000" w:themeColor="text1"/>
        </w:rPr>
        <w:t>attraktive Grünflächen mit Bäumen, kleinen Hügeln und Rasenflächen. Die begrünten Dächer liefern einen zusätzlichen Beitrag zur Rückhaltung von Regenwasser und Reduzierung der Wärmeentwicklung. Insgesamt investiert</w:t>
      </w:r>
      <w:r w:rsidR="00D055E4">
        <w:rPr>
          <w:rFonts w:ascii="Arial" w:hAnsi="Arial" w:cs="Arial"/>
          <w:color w:val="000000" w:themeColor="text1"/>
        </w:rPr>
        <w:t>e</w:t>
      </w:r>
      <w:r w:rsidRPr="00226FF1">
        <w:rPr>
          <w:rFonts w:ascii="Arial" w:hAnsi="Arial" w:cs="Arial"/>
          <w:color w:val="000000" w:themeColor="text1"/>
        </w:rPr>
        <w:t xml:space="preserve"> die NHW rund 70 Millionen Euro in den Neubau, das Land Hessen steuert</w:t>
      </w:r>
      <w:r w:rsidR="00D055E4">
        <w:rPr>
          <w:rFonts w:ascii="Arial" w:hAnsi="Arial" w:cs="Arial"/>
          <w:color w:val="000000" w:themeColor="text1"/>
        </w:rPr>
        <w:t>e</w:t>
      </w:r>
      <w:r w:rsidRPr="00226FF1">
        <w:rPr>
          <w:rFonts w:ascii="Arial" w:hAnsi="Arial" w:cs="Arial"/>
          <w:color w:val="000000" w:themeColor="text1"/>
        </w:rPr>
        <w:t xml:space="preserve"> etwa 14 Millionen Euro Förderung dazu, davon 3,2 Millionen Euro Zuschuss, die Stadt Kelsterbach beteiligt</w:t>
      </w:r>
      <w:r w:rsidR="00D055E4">
        <w:rPr>
          <w:rFonts w:ascii="Arial" w:hAnsi="Arial" w:cs="Arial"/>
          <w:color w:val="000000" w:themeColor="text1"/>
        </w:rPr>
        <w:t>e</w:t>
      </w:r>
      <w:r w:rsidRPr="00226FF1">
        <w:rPr>
          <w:rFonts w:ascii="Arial" w:hAnsi="Arial" w:cs="Arial"/>
          <w:color w:val="000000" w:themeColor="text1"/>
        </w:rPr>
        <w:t xml:space="preserve"> sich mit circa 1,5 Millionen Euro. </w:t>
      </w:r>
    </w:p>
    <w:p w14:paraId="4A53FAC0" w14:textId="77777777" w:rsidR="00E30D17" w:rsidRDefault="00E30D17" w:rsidP="00226FF1">
      <w:pPr>
        <w:spacing w:line="360" w:lineRule="auto"/>
        <w:rPr>
          <w:rFonts w:ascii="Arial" w:hAnsi="Arial" w:cs="Arial"/>
          <w:color w:val="000000" w:themeColor="text1"/>
        </w:rPr>
      </w:pPr>
    </w:p>
    <w:p w14:paraId="3009E079" w14:textId="77777777" w:rsidR="00617719" w:rsidRDefault="00617719">
      <w:pPr>
        <w:rPr>
          <w:rFonts w:ascii="Arial" w:hAnsi="Arial" w:cs="Arial"/>
          <w:b/>
          <w:bCs/>
          <w:color w:val="000000" w:themeColor="text1"/>
        </w:rPr>
      </w:pPr>
      <w:r>
        <w:rPr>
          <w:rFonts w:ascii="Arial" w:hAnsi="Arial" w:cs="Arial"/>
          <w:b/>
          <w:bCs/>
          <w:color w:val="000000" w:themeColor="text1"/>
        </w:rPr>
        <w:br w:type="page"/>
      </w:r>
    </w:p>
    <w:p w14:paraId="568CF83E" w14:textId="00E36E44" w:rsidR="00E30D17" w:rsidRPr="00E30D17" w:rsidRDefault="00E30D17" w:rsidP="00E30D17">
      <w:pPr>
        <w:autoSpaceDE w:val="0"/>
        <w:autoSpaceDN w:val="0"/>
        <w:adjustRightInd w:val="0"/>
        <w:spacing w:line="360" w:lineRule="auto"/>
        <w:rPr>
          <w:rFonts w:ascii="Arial" w:hAnsi="Arial" w:cs="Arial"/>
          <w:b/>
          <w:bCs/>
          <w:color w:val="000000" w:themeColor="text1"/>
        </w:rPr>
      </w:pPr>
      <w:r w:rsidRPr="00E30D17">
        <w:rPr>
          <w:rFonts w:ascii="Arial" w:hAnsi="Arial" w:cs="Arial"/>
          <w:b/>
          <w:bCs/>
          <w:color w:val="000000" w:themeColor="text1"/>
        </w:rPr>
        <w:lastRenderedPageBreak/>
        <w:t>Attraktiver Außenbereich</w:t>
      </w:r>
    </w:p>
    <w:p w14:paraId="6DB0266C" w14:textId="5487B0EC" w:rsidR="00E30D17" w:rsidRPr="00A32F40" w:rsidRDefault="00E30D17" w:rsidP="00E30D17">
      <w:pPr>
        <w:autoSpaceDE w:val="0"/>
        <w:autoSpaceDN w:val="0"/>
        <w:adjustRightInd w:val="0"/>
        <w:spacing w:line="360" w:lineRule="auto"/>
        <w:rPr>
          <w:rFonts w:ascii="Arial" w:hAnsi="Arial" w:cs="Arial"/>
          <w:color w:val="000000" w:themeColor="text1"/>
        </w:rPr>
      </w:pPr>
      <w:r w:rsidRPr="00A32F40">
        <w:rPr>
          <w:rFonts w:ascii="Arial" w:hAnsi="Arial" w:cs="Arial"/>
          <w:color w:val="000000" w:themeColor="text1"/>
        </w:rPr>
        <w:t>Der Außenbereich wurde neu und barrierefrei geordnet, ein Spielplatz für Kleinkinder mit hoher Aufenthaltsqualität für alle ist entstanden. Die Grünfläche grenzt unmittelbar an den neuen Standort des Bürgertreffs, der 2022 eröffnet wurde. Im Quartier können via Carsharing ein Elektrofahrzeug sowie zwei E-Lastenräder genutzt werden.</w:t>
      </w:r>
      <w:r>
        <w:rPr>
          <w:rFonts w:ascii="Arial" w:hAnsi="Arial" w:cs="Arial"/>
          <w:color w:val="000000" w:themeColor="text1"/>
        </w:rPr>
        <w:t xml:space="preserve"> In wenigen Tagen wird zudem ein Abenteuerspielplatz eröffnet, der in einem Minecraft-Workshop zusammen mit Kindern und Jugendlichen aus dem Quartier geplant wurde und einen Zugang zum Mainvorland bietet. Ein neuer Radweg entlang des Mains steigert die Attraktivität des Gebietes. Mit einem von Anwohnenden gebauten Hochbeet besteht die Möglichkeit, gepflanztes Obst und Gemüse zu ernten. </w:t>
      </w:r>
    </w:p>
    <w:p w14:paraId="529422C8" w14:textId="77777777" w:rsidR="00E30D17" w:rsidRDefault="00E30D17" w:rsidP="00C56D3A">
      <w:pPr>
        <w:spacing w:line="360" w:lineRule="auto"/>
        <w:rPr>
          <w:rFonts w:ascii="Arial" w:hAnsi="Arial" w:cs="Arial"/>
          <w:color w:val="000000" w:themeColor="text1"/>
        </w:rPr>
      </w:pPr>
    </w:p>
    <w:p w14:paraId="66FB3E82" w14:textId="77777777" w:rsidR="00B3008B" w:rsidRDefault="00B3008B" w:rsidP="00C56D3A">
      <w:pPr>
        <w:spacing w:line="360" w:lineRule="auto"/>
        <w:rPr>
          <w:rFonts w:ascii="Arial" w:hAnsi="Arial" w:cs="Arial"/>
          <w:b/>
          <w:bCs/>
          <w:color w:val="000000" w:themeColor="text1"/>
        </w:rPr>
      </w:pPr>
    </w:p>
    <w:p w14:paraId="0B1B382D" w14:textId="15833E57" w:rsidR="00E30D17" w:rsidRPr="00E30D17" w:rsidRDefault="00E30D17" w:rsidP="00C56D3A">
      <w:pPr>
        <w:spacing w:line="360" w:lineRule="auto"/>
        <w:rPr>
          <w:rFonts w:ascii="Arial" w:hAnsi="Arial" w:cs="Arial"/>
          <w:b/>
          <w:bCs/>
          <w:color w:val="000000" w:themeColor="text1"/>
        </w:rPr>
      </w:pPr>
      <w:r w:rsidRPr="00E30D17">
        <w:rPr>
          <w:rFonts w:ascii="Arial" w:hAnsi="Arial" w:cs="Arial"/>
          <w:b/>
          <w:bCs/>
          <w:color w:val="000000" w:themeColor="text1"/>
        </w:rPr>
        <w:t>Innovative Bürgerbeteiligung</w:t>
      </w:r>
    </w:p>
    <w:p w14:paraId="39FFA273" w14:textId="6A367A69" w:rsidR="00C56D3A" w:rsidRDefault="00E30D17" w:rsidP="00C56D3A">
      <w:pPr>
        <w:spacing w:line="360" w:lineRule="auto"/>
        <w:rPr>
          <w:rFonts w:ascii="Arial" w:hAnsi="Arial" w:cs="Arial"/>
          <w:color w:val="000000" w:themeColor="text1"/>
        </w:rPr>
      </w:pPr>
      <w:r w:rsidRPr="005B5F6F">
        <w:rPr>
          <w:rFonts w:ascii="Arial" w:hAnsi="Arial" w:cs="Arial"/>
          <w:color w:val="000000" w:themeColor="text1"/>
        </w:rPr>
        <w:t>Die Einbindung der Politik und der Bewohner</w:t>
      </w:r>
      <w:r w:rsidR="00617719">
        <w:rPr>
          <w:rFonts w:ascii="Arial" w:hAnsi="Arial" w:cs="Arial"/>
          <w:color w:val="000000" w:themeColor="text1"/>
        </w:rPr>
        <w:t>: i</w:t>
      </w:r>
      <w:r w:rsidRPr="005B5F6F">
        <w:rPr>
          <w:rFonts w:ascii="Arial" w:hAnsi="Arial" w:cs="Arial"/>
          <w:color w:val="000000" w:themeColor="text1"/>
        </w:rPr>
        <w:t>nnen</w:t>
      </w:r>
      <w:r>
        <w:rPr>
          <w:rFonts w:ascii="Arial" w:hAnsi="Arial" w:cs="Arial"/>
          <w:color w:val="000000" w:themeColor="text1"/>
        </w:rPr>
        <w:t xml:space="preserve"> </w:t>
      </w:r>
      <w:r w:rsidRPr="005B5F6F">
        <w:rPr>
          <w:rFonts w:ascii="Arial" w:hAnsi="Arial" w:cs="Arial"/>
          <w:color w:val="000000" w:themeColor="text1"/>
        </w:rPr>
        <w:t>in den Planungsprozess war von großer Bedeutung und sorgte für die Akzeptanz und den Erfolg des Projekts.</w:t>
      </w:r>
      <w:r>
        <w:rPr>
          <w:rFonts w:ascii="Arial" w:hAnsi="Arial" w:cs="Arial"/>
          <w:color w:val="000000" w:themeColor="text1"/>
        </w:rPr>
        <w:t xml:space="preserve"> Den ehemaligen MieterInnen der angerissenen Wohnungen wurde </w:t>
      </w:r>
      <w:r w:rsidR="00333724">
        <w:rPr>
          <w:rFonts w:ascii="Arial" w:hAnsi="Arial" w:cs="Arial"/>
          <w:color w:val="000000" w:themeColor="text1"/>
        </w:rPr>
        <w:t xml:space="preserve">daher </w:t>
      </w:r>
      <w:r>
        <w:rPr>
          <w:rFonts w:ascii="Arial" w:hAnsi="Arial" w:cs="Arial"/>
          <w:color w:val="000000" w:themeColor="text1"/>
        </w:rPr>
        <w:t>bereits zu Beginn angeboten, eine der neuen Wohnungen anzumieten.</w:t>
      </w:r>
      <w:r w:rsidRPr="005B5F6F">
        <w:rPr>
          <w:rFonts w:ascii="Arial" w:hAnsi="Arial" w:cs="Arial"/>
          <w:color w:val="000000" w:themeColor="text1"/>
        </w:rPr>
        <w:t xml:space="preserve"> </w:t>
      </w:r>
      <w:r>
        <w:rPr>
          <w:rFonts w:ascii="Arial" w:hAnsi="Arial" w:cs="Arial"/>
          <w:color w:val="000000" w:themeColor="text1"/>
        </w:rPr>
        <w:t>Für die Einbindung der Anwohner</w:t>
      </w:r>
      <w:r w:rsidRPr="005B5F6F">
        <w:rPr>
          <w:rFonts w:ascii="Arial" w:hAnsi="Arial" w:cs="Arial"/>
          <w:color w:val="000000" w:themeColor="text1"/>
        </w:rPr>
        <w:t xml:space="preserve"> wurde </w:t>
      </w:r>
      <w:r w:rsidR="00333724">
        <w:rPr>
          <w:rFonts w:ascii="Arial" w:hAnsi="Arial" w:cs="Arial"/>
          <w:color w:val="000000" w:themeColor="text1"/>
        </w:rPr>
        <w:t>ein</w:t>
      </w:r>
      <w:r w:rsidRPr="005B5F6F">
        <w:rPr>
          <w:rFonts w:ascii="Arial" w:hAnsi="Arial" w:cs="Arial"/>
          <w:color w:val="000000" w:themeColor="text1"/>
        </w:rPr>
        <w:t xml:space="preserve"> von der </w:t>
      </w:r>
      <w:r>
        <w:rPr>
          <w:rFonts w:ascii="Arial" w:hAnsi="Arial" w:cs="Arial"/>
          <w:color w:val="000000" w:themeColor="text1"/>
        </w:rPr>
        <w:t>Intergierten Stadtentwicklung der ProjektStadt</w:t>
      </w:r>
      <w:r w:rsidRPr="005B5F6F">
        <w:rPr>
          <w:rFonts w:ascii="Arial" w:hAnsi="Arial" w:cs="Arial"/>
          <w:color w:val="000000" w:themeColor="text1"/>
        </w:rPr>
        <w:t xml:space="preserve"> entwickelte</w:t>
      </w:r>
      <w:r w:rsidR="00333724">
        <w:rPr>
          <w:rFonts w:ascii="Arial" w:hAnsi="Arial" w:cs="Arial"/>
          <w:color w:val="000000" w:themeColor="text1"/>
        </w:rPr>
        <w:t>s</w:t>
      </w:r>
      <w:r w:rsidRPr="005B5F6F">
        <w:rPr>
          <w:rFonts w:ascii="Arial" w:hAnsi="Arial" w:cs="Arial"/>
          <w:color w:val="000000" w:themeColor="text1"/>
        </w:rPr>
        <w:t xml:space="preserve"> virtuelle</w:t>
      </w:r>
      <w:r w:rsidR="00333724">
        <w:rPr>
          <w:rFonts w:ascii="Arial" w:hAnsi="Arial" w:cs="Arial"/>
          <w:color w:val="000000" w:themeColor="text1"/>
        </w:rPr>
        <w:t>s</w:t>
      </w:r>
      <w:r w:rsidRPr="005B5F6F">
        <w:rPr>
          <w:rFonts w:ascii="Arial" w:hAnsi="Arial" w:cs="Arial"/>
          <w:color w:val="000000" w:themeColor="text1"/>
        </w:rPr>
        <w:t xml:space="preserve"> 3D-Stadtteilmodell der Mainhöhe herangezogen. Mit „Your</w:t>
      </w:r>
      <w:r>
        <w:rPr>
          <w:rFonts w:ascii="Arial" w:hAnsi="Arial" w:cs="Arial"/>
          <w:color w:val="000000" w:themeColor="text1"/>
        </w:rPr>
        <w:t xml:space="preserve"> </w:t>
      </w:r>
      <w:r w:rsidRPr="005B5F6F">
        <w:rPr>
          <w:rFonts w:ascii="Arial" w:hAnsi="Arial" w:cs="Arial"/>
          <w:color w:val="000000" w:themeColor="text1"/>
        </w:rPr>
        <w:t>Voice“</w:t>
      </w:r>
      <w:r>
        <w:rPr>
          <w:rFonts w:ascii="Arial" w:hAnsi="Arial" w:cs="Arial"/>
          <w:color w:val="000000" w:themeColor="text1"/>
        </w:rPr>
        <w:t xml:space="preserve">, im letzten Jahr ebenfalls für den </w:t>
      </w:r>
      <w:r w:rsidRPr="00CB5F55">
        <w:rPr>
          <w:rFonts w:ascii="Arial" w:hAnsi="Arial" w:cs="Arial"/>
          <w:color w:val="333333"/>
          <w:spacing w:val="-1"/>
        </w:rPr>
        <w:t>immobilienmanager-Award</w:t>
      </w:r>
      <w:r>
        <w:rPr>
          <w:rFonts w:ascii="Arial" w:hAnsi="Arial" w:cs="Arial"/>
          <w:color w:val="333333"/>
          <w:spacing w:val="-1"/>
        </w:rPr>
        <w:t xml:space="preserve"> nominiert,</w:t>
      </w:r>
      <w:r>
        <w:rPr>
          <w:rFonts w:ascii="Arial" w:hAnsi="Arial" w:cs="Arial"/>
          <w:color w:val="000000" w:themeColor="text1"/>
        </w:rPr>
        <w:t xml:space="preserve"> </w:t>
      </w:r>
      <w:r w:rsidRPr="005B5F6F">
        <w:rPr>
          <w:rFonts w:ascii="Arial" w:hAnsi="Arial" w:cs="Arial"/>
          <w:color w:val="000000" w:themeColor="text1"/>
        </w:rPr>
        <w:t>wurde bundesweit die erste Web-Applikation entwickelt, die interaktive</w:t>
      </w:r>
      <w:r w:rsidRPr="0067615E">
        <w:rPr>
          <w:rFonts w:ascii="Arial" w:hAnsi="Arial" w:cs="Arial"/>
          <w:color w:val="000000" w:themeColor="text1"/>
        </w:rPr>
        <w:t xml:space="preserve"> Beteiligungs- und Aktivierungsprozesse in den digitalen Raum verlagert. </w:t>
      </w:r>
      <w:r>
        <w:rPr>
          <w:rFonts w:ascii="Arial" w:hAnsi="Arial" w:cs="Arial"/>
          <w:color w:val="000000" w:themeColor="text1"/>
        </w:rPr>
        <w:t>In einem 3D-Modell des gesamten Quartiers können n</w:t>
      </w:r>
      <w:r w:rsidRPr="0067615E">
        <w:rPr>
          <w:rFonts w:ascii="Arial" w:hAnsi="Arial" w:cs="Arial"/>
          <w:color w:val="000000" w:themeColor="text1"/>
        </w:rPr>
        <w:t xml:space="preserve">eben Fotos, die die bisherigen Entwicklungsschritte </w:t>
      </w:r>
      <w:r>
        <w:rPr>
          <w:rFonts w:ascii="Arial" w:hAnsi="Arial" w:cs="Arial"/>
          <w:color w:val="000000" w:themeColor="text1"/>
        </w:rPr>
        <w:t xml:space="preserve">des </w:t>
      </w:r>
      <w:r>
        <w:rPr>
          <w:rFonts w:ascii="Arial" w:hAnsi="Arial" w:cs="Arial"/>
          <w:color w:val="000000" w:themeColor="text1"/>
        </w:rPr>
        <w:lastRenderedPageBreak/>
        <w:t>Quartiers</w:t>
      </w:r>
      <w:r w:rsidRPr="0067615E">
        <w:rPr>
          <w:rFonts w:ascii="Arial" w:hAnsi="Arial" w:cs="Arial"/>
          <w:color w:val="000000" w:themeColor="text1"/>
        </w:rPr>
        <w:t xml:space="preserve"> dokumentieren, </w:t>
      </w:r>
      <w:r>
        <w:rPr>
          <w:rFonts w:ascii="Arial" w:hAnsi="Arial" w:cs="Arial"/>
          <w:color w:val="000000" w:themeColor="text1"/>
        </w:rPr>
        <w:t xml:space="preserve">auch </w:t>
      </w:r>
      <w:r w:rsidRPr="0067615E">
        <w:rPr>
          <w:rFonts w:ascii="Arial" w:hAnsi="Arial" w:cs="Arial"/>
          <w:color w:val="000000" w:themeColor="text1"/>
        </w:rPr>
        <w:t>geplante Projekte zur Verbesserung des Wohnumfelds in Echtzeit erlebt, interaktiv bewertet oder diskutiert werden</w:t>
      </w:r>
      <w:r>
        <w:rPr>
          <w:rFonts w:ascii="Arial" w:hAnsi="Arial" w:cs="Arial"/>
          <w:color w:val="000000" w:themeColor="text1"/>
        </w:rPr>
        <w:t>. Zusätzlich wird der Neubau als 3D</w:t>
      </w:r>
      <w:r w:rsidR="00617719">
        <w:rPr>
          <w:rFonts w:ascii="Arial" w:hAnsi="Arial" w:cs="Arial"/>
          <w:color w:val="000000" w:themeColor="text1"/>
        </w:rPr>
        <w:t>-</w:t>
      </w:r>
      <w:r>
        <w:rPr>
          <w:rFonts w:ascii="Arial" w:hAnsi="Arial" w:cs="Arial"/>
          <w:color w:val="000000" w:themeColor="text1"/>
        </w:rPr>
        <w:t>Modell in das Quartier hineinprojiziert</w:t>
      </w:r>
      <w:r w:rsidRPr="0067615E">
        <w:rPr>
          <w:rFonts w:ascii="Arial" w:hAnsi="Arial" w:cs="Arial"/>
          <w:color w:val="000000" w:themeColor="text1"/>
        </w:rPr>
        <w:t xml:space="preserve">. Durch das Verlagern in den Onlinebereich erhöht sich die Reichweite, weil sich mehr Interessierte </w:t>
      </w:r>
      <w:r>
        <w:rPr>
          <w:rFonts w:ascii="Arial" w:hAnsi="Arial" w:cs="Arial"/>
          <w:color w:val="000000" w:themeColor="text1"/>
        </w:rPr>
        <w:t xml:space="preserve">Menschen </w:t>
      </w:r>
      <w:r w:rsidRPr="0067615E">
        <w:rPr>
          <w:rFonts w:ascii="Arial" w:hAnsi="Arial" w:cs="Arial"/>
          <w:color w:val="000000" w:themeColor="text1"/>
        </w:rPr>
        <w:t>zeit- und ortsunabhängig einbringen können.</w:t>
      </w:r>
    </w:p>
    <w:p w14:paraId="3798740A" w14:textId="77777777" w:rsidR="00290211" w:rsidRDefault="00290211" w:rsidP="00414296">
      <w:pPr>
        <w:pStyle w:val="bodytext"/>
        <w:tabs>
          <w:tab w:val="left" w:pos="7560"/>
        </w:tabs>
        <w:spacing w:after="0" w:line="240" w:lineRule="auto"/>
        <w:jc w:val="both"/>
        <w:outlineLvl w:val="0"/>
        <w:rPr>
          <w:rFonts w:ascii="Arial" w:hAnsi="Arial" w:cs="Arial"/>
          <w:b/>
          <w:sz w:val="23"/>
          <w:szCs w:val="23"/>
        </w:rPr>
      </w:pPr>
    </w:p>
    <w:p w14:paraId="5753A27E" w14:textId="77777777" w:rsidR="009D4762" w:rsidRDefault="009D4762" w:rsidP="00414296">
      <w:pPr>
        <w:pStyle w:val="bodytext"/>
        <w:tabs>
          <w:tab w:val="left" w:pos="7560"/>
        </w:tabs>
        <w:spacing w:after="0" w:line="240" w:lineRule="auto"/>
        <w:jc w:val="both"/>
        <w:outlineLvl w:val="0"/>
        <w:rPr>
          <w:rFonts w:ascii="Arial" w:hAnsi="Arial" w:cs="Arial"/>
          <w:b/>
          <w:sz w:val="23"/>
          <w:szCs w:val="23"/>
        </w:rPr>
      </w:pPr>
    </w:p>
    <w:p w14:paraId="585B3D96" w14:textId="77777777" w:rsidR="009D4762" w:rsidRDefault="009D4762" w:rsidP="00414296">
      <w:pPr>
        <w:pStyle w:val="bodytext"/>
        <w:tabs>
          <w:tab w:val="left" w:pos="7560"/>
        </w:tabs>
        <w:spacing w:after="0" w:line="240" w:lineRule="auto"/>
        <w:jc w:val="both"/>
        <w:outlineLvl w:val="0"/>
        <w:rPr>
          <w:rFonts w:ascii="Arial" w:hAnsi="Arial" w:cs="Arial"/>
          <w:b/>
          <w:sz w:val="23"/>
          <w:szCs w:val="23"/>
        </w:rPr>
      </w:pPr>
    </w:p>
    <w:p w14:paraId="3088E0C0" w14:textId="736323B2" w:rsidR="00607FB8" w:rsidRPr="009D4762" w:rsidRDefault="009D4762">
      <w:pPr>
        <w:rPr>
          <w:rFonts w:ascii="Arial" w:hAnsi="Arial" w:cs="Arial"/>
          <w:b/>
          <w:lang w:eastAsia="zh-CN"/>
        </w:rPr>
      </w:pPr>
      <w:r w:rsidRPr="009D4762">
        <w:rPr>
          <w:rFonts w:ascii="Arial" w:hAnsi="Arial" w:cs="Arial"/>
          <w:b/>
          <w:lang w:eastAsia="zh-CN"/>
        </w:rPr>
        <w:t>Bildunterschrift</w:t>
      </w:r>
      <w:r w:rsidR="004F3573">
        <w:rPr>
          <w:rFonts w:ascii="Arial" w:hAnsi="Arial" w:cs="Arial"/>
          <w:b/>
          <w:lang w:eastAsia="zh-CN"/>
        </w:rPr>
        <w:t xml:space="preserve"> PF1</w:t>
      </w:r>
      <w:r w:rsidRPr="009D4762">
        <w:rPr>
          <w:rFonts w:ascii="Arial" w:hAnsi="Arial" w:cs="Arial"/>
          <w:b/>
          <w:lang w:eastAsia="zh-CN"/>
        </w:rPr>
        <w:t>:</w:t>
      </w:r>
    </w:p>
    <w:p w14:paraId="0F9EECB0" w14:textId="501B0424" w:rsidR="009D4762" w:rsidRDefault="009D4762">
      <w:pPr>
        <w:rPr>
          <w:rFonts w:ascii="Arial" w:hAnsi="Arial" w:cs="Arial"/>
          <w:bCs/>
          <w:lang w:eastAsia="zh-CN"/>
        </w:rPr>
      </w:pPr>
      <w:r w:rsidRPr="009D4762">
        <w:rPr>
          <w:rFonts w:ascii="Arial" w:hAnsi="Arial" w:cs="Arial"/>
          <w:bCs/>
          <w:lang w:eastAsia="zh-CN"/>
        </w:rPr>
        <w:t>Glückliche Preisträger</w:t>
      </w:r>
      <w:r>
        <w:rPr>
          <w:rFonts w:ascii="Arial" w:hAnsi="Arial" w:cs="Arial"/>
          <w:bCs/>
          <w:lang w:eastAsia="zh-CN"/>
        </w:rPr>
        <w:t xml:space="preserve"> des im-Award 2024</w:t>
      </w:r>
      <w:r w:rsidRPr="009D4762">
        <w:rPr>
          <w:rFonts w:ascii="Arial" w:hAnsi="Arial" w:cs="Arial"/>
          <w:bCs/>
          <w:lang w:eastAsia="zh-CN"/>
        </w:rPr>
        <w:t xml:space="preserve">: </w:t>
      </w:r>
      <w:r>
        <w:rPr>
          <w:rFonts w:ascii="Arial" w:hAnsi="Arial" w:cs="Arial"/>
          <w:bCs/>
          <w:lang w:eastAsia="zh-CN"/>
        </w:rPr>
        <w:t xml:space="preserve">v.l.n.r. Marion Schmitz-Stadtfeld (NHW), Manfred Ockel (Bgm. Kelsterbach), Alexa von Wedel (NHW), Monika Fontaine-Kretschmer (GFin NHW), Robert Lotz (NHW), Helge Bitzer (NHW), Thomas Türkis (NHW). </w:t>
      </w:r>
    </w:p>
    <w:p w14:paraId="786E1BB4" w14:textId="77777777" w:rsidR="009D4762" w:rsidRDefault="009D4762">
      <w:pPr>
        <w:rPr>
          <w:rFonts w:ascii="Arial" w:hAnsi="Arial" w:cs="Arial"/>
          <w:bCs/>
          <w:lang w:eastAsia="zh-CN"/>
        </w:rPr>
      </w:pPr>
    </w:p>
    <w:p w14:paraId="661254C1" w14:textId="77777777" w:rsidR="009D4762" w:rsidRDefault="009D4762">
      <w:pPr>
        <w:rPr>
          <w:rFonts w:ascii="Arial" w:hAnsi="Arial" w:cs="Arial"/>
          <w:bCs/>
          <w:lang w:eastAsia="zh-CN"/>
        </w:rPr>
      </w:pPr>
    </w:p>
    <w:p w14:paraId="05DB7D9E" w14:textId="77777777" w:rsidR="009D4762" w:rsidRDefault="009D4762">
      <w:pPr>
        <w:rPr>
          <w:rFonts w:ascii="Arial" w:hAnsi="Arial" w:cs="Arial"/>
          <w:bCs/>
          <w:lang w:eastAsia="zh-CN"/>
        </w:rPr>
      </w:pPr>
    </w:p>
    <w:p w14:paraId="44DECC93" w14:textId="77777777" w:rsidR="009D4762" w:rsidRDefault="009D4762">
      <w:pPr>
        <w:rPr>
          <w:rFonts w:ascii="Arial" w:hAnsi="Arial" w:cs="Arial"/>
          <w:bCs/>
          <w:lang w:eastAsia="zh-CN"/>
        </w:rPr>
      </w:pPr>
    </w:p>
    <w:p w14:paraId="663F35E0" w14:textId="77777777" w:rsidR="009D4762" w:rsidRDefault="009D4762">
      <w:pPr>
        <w:rPr>
          <w:rFonts w:ascii="Arial" w:hAnsi="Arial" w:cs="Arial"/>
          <w:bCs/>
          <w:lang w:eastAsia="zh-CN"/>
        </w:rPr>
      </w:pPr>
    </w:p>
    <w:p w14:paraId="607233A7" w14:textId="77777777" w:rsidR="009D4762" w:rsidRDefault="009D4762">
      <w:pPr>
        <w:rPr>
          <w:rFonts w:ascii="Arial" w:hAnsi="Arial" w:cs="Arial"/>
          <w:bCs/>
          <w:lang w:eastAsia="zh-CN"/>
        </w:rPr>
      </w:pPr>
    </w:p>
    <w:p w14:paraId="302E3879" w14:textId="77777777" w:rsidR="009D4762" w:rsidRDefault="009D4762">
      <w:pPr>
        <w:rPr>
          <w:rFonts w:ascii="Arial" w:hAnsi="Arial" w:cs="Arial"/>
          <w:bCs/>
          <w:lang w:eastAsia="zh-CN"/>
        </w:rPr>
      </w:pPr>
    </w:p>
    <w:p w14:paraId="49A6F269" w14:textId="77777777" w:rsidR="009D4762" w:rsidRPr="009D4762" w:rsidRDefault="009D4762">
      <w:pPr>
        <w:rPr>
          <w:rFonts w:ascii="Arial" w:hAnsi="Arial" w:cs="Arial"/>
          <w:bCs/>
          <w:lang w:eastAsia="zh-CN"/>
        </w:rPr>
      </w:pPr>
    </w:p>
    <w:p w14:paraId="5DEF2C7D" w14:textId="77777777" w:rsidR="00333724" w:rsidRPr="009D4762" w:rsidRDefault="00333724" w:rsidP="00414296">
      <w:pPr>
        <w:pStyle w:val="bodytext"/>
        <w:tabs>
          <w:tab w:val="left" w:pos="7560"/>
        </w:tabs>
        <w:spacing w:after="0" w:line="240" w:lineRule="auto"/>
        <w:jc w:val="both"/>
        <w:outlineLvl w:val="0"/>
        <w:rPr>
          <w:rFonts w:ascii="Arial" w:hAnsi="Arial" w:cs="Arial"/>
          <w:bCs/>
          <w:sz w:val="22"/>
          <w:szCs w:val="22"/>
        </w:rPr>
      </w:pPr>
    </w:p>
    <w:p w14:paraId="07AEA366" w14:textId="31AAC7F7" w:rsidR="00976193" w:rsidRPr="004D712F" w:rsidRDefault="00976193" w:rsidP="00414296">
      <w:pPr>
        <w:pStyle w:val="bodytext"/>
        <w:tabs>
          <w:tab w:val="left" w:pos="7513"/>
        </w:tabs>
        <w:spacing w:after="0" w:line="240" w:lineRule="auto"/>
        <w:ind w:right="284"/>
        <w:jc w:val="both"/>
        <w:outlineLvl w:val="0"/>
        <w:rPr>
          <w:rFonts w:ascii="Arial" w:hAnsi="Arial" w:cs="Arial"/>
          <w:sz w:val="18"/>
          <w:szCs w:val="18"/>
        </w:rPr>
      </w:pPr>
      <w:r w:rsidRPr="004D712F">
        <w:rPr>
          <w:rFonts w:ascii="Arial" w:hAnsi="Arial" w:cs="Arial"/>
          <w:b/>
          <w:sz w:val="18"/>
          <w:szCs w:val="18"/>
        </w:rPr>
        <w:t>Unternehmensgruppe Nassauische Heimstätte | Wohnstadt</w:t>
      </w:r>
    </w:p>
    <w:p w14:paraId="51BF40A4" w14:textId="44DA636D" w:rsidR="00976193" w:rsidRPr="004D712F" w:rsidRDefault="00976193" w:rsidP="00414296">
      <w:pPr>
        <w:tabs>
          <w:tab w:val="left" w:pos="7513"/>
        </w:tabs>
        <w:ind w:right="284"/>
        <w:jc w:val="both"/>
        <w:rPr>
          <w:rFonts w:ascii="Arial" w:hAnsi="Arial" w:cs="Arial"/>
          <w:sz w:val="18"/>
          <w:szCs w:val="18"/>
        </w:rPr>
      </w:pPr>
      <w:r w:rsidRPr="004D712F">
        <w:rPr>
          <w:rFonts w:ascii="Arial" w:hAnsi="Arial" w:cs="Arial"/>
          <w:sz w:val="18"/>
          <w:szCs w:val="18"/>
        </w:rPr>
        <w:t xml:space="preserve">Die Unternehmensgruppe Nassauische Heimstätte | Wohnstadt (NHW) mit Sitz in Frankfurt am Main und Kassel bietet seit 100 Jahren umfassende Dienstleistungen in den Bereichen Wohnen, Bauen und Entwickeln. Sie beschäftigt rund 850 Mitarbeitende. Mit rund </w:t>
      </w:r>
      <w:r w:rsidR="00CB5CB0" w:rsidRPr="004D712F">
        <w:rPr>
          <w:rFonts w:ascii="Arial" w:hAnsi="Arial" w:cs="Arial"/>
          <w:sz w:val="18"/>
          <w:szCs w:val="18"/>
        </w:rPr>
        <w:t>60</w:t>
      </w:r>
      <w:r w:rsidRPr="004D712F">
        <w:rPr>
          <w:rFonts w:ascii="Arial" w:hAnsi="Arial" w:cs="Arial"/>
          <w:sz w:val="18"/>
          <w:szCs w:val="18"/>
        </w:rPr>
        <w:t>.000 Mietwohnungen in 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p>
    <w:p w14:paraId="311FC373" w14:textId="77777777" w:rsidR="00976193" w:rsidRDefault="004F3573" w:rsidP="0072568E">
      <w:pPr>
        <w:tabs>
          <w:tab w:val="left" w:pos="7513"/>
        </w:tabs>
        <w:ind w:right="284"/>
        <w:jc w:val="both"/>
        <w:rPr>
          <w:rFonts w:ascii="Arial" w:hAnsi="Arial" w:cs="Arial"/>
        </w:rPr>
      </w:pPr>
      <w:hyperlink r:id="rId8" w:history="1">
        <w:r w:rsidR="00976193" w:rsidRPr="004D712F">
          <w:rPr>
            <w:rStyle w:val="Hyperlink"/>
            <w:rFonts w:ascii="Arial" w:hAnsi="Arial" w:cs="Arial"/>
            <w:sz w:val="18"/>
            <w:szCs w:val="18"/>
          </w:rPr>
          <w:t>www.naheimst.de</w:t>
        </w:r>
      </w:hyperlink>
    </w:p>
    <w:p w14:paraId="2A99CD86" w14:textId="77777777" w:rsidR="00976193" w:rsidRDefault="00976193" w:rsidP="00596326">
      <w:pPr>
        <w:tabs>
          <w:tab w:val="left" w:pos="7938"/>
        </w:tabs>
        <w:ind w:right="1871"/>
        <w:jc w:val="both"/>
        <w:rPr>
          <w:rFonts w:ascii="Arial" w:hAnsi="Arial" w:cs="Arial"/>
        </w:rPr>
      </w:pPr>
    </w:p>
    <w:sectPr w:rsidR="00976193" w:rsidSect="0040008B">
      <w:headerReference w:type="default" r:id="rId9"/>
      <w:footerReference w:type="default" r:id="rId10"/>
      <w:pgSz w:w="11906" w:h="16838"/>
      <w:pgMar w:top="1417" w:right="226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4F85" w14:textId="77777777" w:rsidR="00BC7857" w:rsidRDefault="00BC7857">
      <w:r>
        <w:separator/>
      </w:r>
    </w:p>
  </w:endnote>
  <w:endnote w:type="continuationSeparator" w:id="0">
    <w:p w14:paraId="76BED9A5" w14:textId="77777777" w:rsidR="00BC7857" w:rsidRDefault="00BC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A9E" w14:textId="77777777" w:rsidR="00291E49" w:rsidRDefault="00291E49">
    <w:pPr>
      <w:pStyle w:val="Fuzeile"/>
      <w:pBdr>
        <w:bottom w:val="single" w:sz="4" w:space="1" w:color="auto"/>
      </w:pBdr>
      <w:rPr>
        <w:sz w:val="16"/>
        <w:szCs w:val="16"/>
      </w:rPr>
    </w:pPr>
  </w:p>
  <w:p w14:paraId="70C82C7F" w14:textId="77777777" w:rsidR="00291E49" w:rsidRDefault="00291E49">
    <w:pPr>
      <w:pStyle w:val="Fuzeile"/>
      <w:pBdr>
        <w:bottom w:val="single" w:sz="4" w:space="1" w:color="auto"/>
      </w:pBdr>
      <w:rPr>
        <w:sz w:val="16"/>
        <w:szCs w:val="16"/>
      </w:rPr>
    </w:pPr>
  </w:p>
  <w:p w14:paraId="4A6000D1" w14:textId="77777777" w:rsidR="00291E49" w:rsidRDefault="00291E49">
    <w:pPr>
      <w:pStyle w:val="Fuzeile"/>
      <w:rPr>
        <w:rFonts w:ascii="Arial" w:hAnsi="Arial" w:cs="Arial"/>
        <w:color w:val="000000"/>
        <w:sz w:val="16"/>
        <w:szCs w:val="16"/>
      </w:rPr>
    </w:pPr>
  </w:p>
  <w:p w14:paraId="600C355B"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pPr>
      <w:pStyle w:val="Fuzeile"/>
      <w:rPr>
        <w:rFonts w:ascii="Arial" w:hAnsi="Arial" w:cs="Arial"/>
        <w:b/>
        <w:bCs/>
        <w:color w:val="000000"/>
        <w:sz w:val="16"/>
        <w:szCs w:val="16"/>
      </w:rPr>
    </w:pPr>
  </w:p>
  <w:p w14:paraId="214F5062" w14:textId="3EA5B54D" w:rsidR="00291E49" w:rsidRPr="002A3A89" w:rsidRDefault="00441796" w:rsidP="002A3A89">
    <w:pPr>
      <w:pStyle w:val="Fuzeile"/>
      <w:ind w:right="-283"/>
      <w:rPr>
        <w:rFonts w:ascii="Arial" w:hAnsi="Arial" w:cs="Arial"/>
        <w:sz w:val="16"/>
        <w:szCs w:val="16"/>
      </w:rPr>
    </w:pPr>
    <w:r w:rsidRPr="002A3A89">
      <w:rPr>
        <w:rFonts w:ascii="Arial" w:hAnsi="Arial" w:cs="Arial"/>
        <w:b/>
        <w:bCs/>
        <w:sz w:val="16"/>
        <w:szCs w:val="16"/>
      </w:rPr>
      <w:t>Jens Duffner (</w:t>
    </w:r>
    <w:r w:rsidR="00CB5CB0">
      <w:rPr>
        <w:rFonts w:ascii="Arial" w:hAnsi="Arial" w:cs="Arial"/>
        <w:b/>
        <w:bCs/>
        <w:sz w:val="16"/>
        <w:szCs w:val="16"/>
      </w:rPr>
      <w:t>NHW</w:t>
    </w:r>
    <w:r w:rsidRPr="002A3A89">
      <w:rPr>
        <w:rFonts w:ascii="Arial" w:hAnsi="Arial" w:cs="Arial"/>
        <w:b/>
        <w:bCs/>
        <w:sz w:val="16"/>
        <w:szCs w:val="16"/>
      </w:rPr>
      <w:t>)</w:t>
    </w:r>
    <w:r w:rsidRPr="002A3A89">
      <w:rPr>
        <w:rFonts w:ascii="Arial" w:hAnsi="Arial" w:cs="Arial"/>
        <w:sz w:val="16"/>
        <w:szCs w:val="16"/>
      </w:rPr>
      <w:t xml:space="preserve"> | T: 069 678674-1321 |</w:t>
    </w:r>
    <w:r w:rsidR="00CB5CB0">
      <w:rPr>
        <w:rFonts w:ascii="Arial" w:hAnsi="Arial" w:cs="Arial"/>
        <w:sz w:val="16"/>
        <w:szCs w:val="16"/>
      </w:rPr>
      <w:t xml:space="preserve"> M: 0178 6001321 </w:t>
    </w:r>
    <w:r w:rsidRPr="002A3A89">
      <w:rPr>
        <w:rFonts w:ascii="Arial" w:hAnsi="Arial" w:cs="Arial"/>
        <w:sz w:val="16"/>
        <w:szCs w:val="16"/>
      </w:rPr>
      <w:t xml:space="preserve">| Mail: </w:t>
    </w:r>
    <w:hyperlink r:id="rId1" w:history="1">
      <w:r w:rsidRPr="002A3A89">
        <w:rPr>
          <w:rFonts w:ascii="Arial" w:hAnsi="Arial" w:cs="Arial"/>
          <w:sz w:val="16"/>
          <w:szCs w:val="16"/>
        </w:rPr>
        <w:t>jens.duffner@naheimst.de</w:t>
      </w:r>
    </w:hyperlink>
  </w:p>
  <w:p w14:paraId="7ACB94F1" w14:textId="6EA72147" w:rsidR="00291E49" w:rsidRDefault="002A3A89" w:rsidP="002A3A89">
    <w:pPr>
      <w:pStyle w:val="Fuzeile"/>
      <w:ind w:right="-283"/>
      <w:jc w:val="both"/>
      <w:rPr>
        <w:rFonts w:ascii="Arial" w:hAnsi="Arial" w:cs="Arial"/>
        <w:sz w:val="16"/>
        <w:szCs w:val="16"/>
      </w:rPr>
    </w:pPr>
    <w:r w:rsidRPr="00D0152E">
      <w:rPr>
        <w:rFonts w:ascii="Arial" w:hAnsi="Arial" w:cs="Arial"/>
        <w:b/>
        <w:bCs/>
        <w:sz w:val="16"/>
        <w:szCs w:val="16"/>
      </w:rPr>
      <w:t>Robin Schmalz (</w:t>
    </w:r>
    <w:r w:rsidR="00CB5CB0">
      <w:rPr>
        <w:rFonts w:ascii="Arial" w:hAnsi="Arial" w:cs="Arial"/>
        <w:b/>
        <w:bCs/>
        <w:sz w:val="16"/>
        <w:szCs w:val="16"/>
      </w:rPr>
      <w:t>Kelsterbach</w:t>
    </w:r>
    <w:r w:rsidRPr="00D0152E">
      <w:rPr>
        <w:rFonts w:ascii="Arial" w:hAnsi="Arial" w:cs="Arial"/>
        <w:b/>
        <w:bCs/>
        <w:sz w:val="16"/>
        <w:szCs w:val="16"/>
      </w:rPr>
      <w:t xml:space="preserve">) </w:t>
    </w:r>
    <w:r w:rsidR="00CB5CB0">
      <w:rPr>
        <w:rFonts w:ascii="Arial" w:hAnsi="Arial" w:cs="Arial"/>
        <w:b/>
        <w:bCs/>
        <w:sz w:val="16"/>
        <w:szCs w:val="16"/>
      </w:rPr>
      <w:t xml:space="preserve">| </w:t>
    </w:r>
    <w:r w:rsidR="00CB5CB0" w:rsidRPr="00CB5CB0">
      <w:rPr>
        <w:rFonts w:ascii="Arial" w:hAnsi="Arial" w:cs="Arial"/>
        <w:sz w:val="16"/>
        <w:szCs w:val="16"/>
      </w:rPr>
      <w:t>T</w:t>
    </w:r>
    <w:r w:rsidR="00CB5CB0">
      <w:rPr>
        <w:rFonts w:ascii="Arial" w:hAnsi="Arial" w:cs="Arial"/>
        <w:b/>
        <w:bCs/>
        <w:sz w:val="16"/>
        <w:szCs w:val="16"/>
      </w:rPr>
      <w:t xml:space="preserve">: </w:t>
    </w:r>
    <w:r w:rsidRPr="00D0152E">
      <w:rPr>
        <w:rFonts w:ascii="Arial" w:hAnsi="Arial" w:cs="Arial"/>
        <w:sz w:val="16"/>
        <w:szCs w:val="16"/>
      </w:rPr>
      <w:t>06107 773-355</w:t>
    </w:r>
    <w:r w:rsidR="00CB5CB0">
      <w:rPr>
        <w:rFonts w:ascii="Arial" w:hAnsi="Arial" w:cs="Arial"/>
        <w:sz w:val="16"/>
        <w:szCs w:val="16"/>
      </w:rPr>
      <w:t xml:space="preserve"> </w:t>
    </w:r>
    <w:r w:rsidRPr="00D0152E">
      <w:rPr>
        <w:rFonts w:ascii="Arial" w:hAnsi="Arial" w:cs="Arial"/>
        <w:sz w:val="16"/>
        <w:szCs w:val="16"/>
      </w:rPr>
      <w:tab/>
      <w:t xml:space="preserve">| </w:t>
    </w:r>
    <w:r w:rsidR="00CB5CB0">
      <w:rPr>
        <w:rFonts w:ascii="Arial" w:hAnsi="Arial" w:cs="Arial"/>
        <w:sz w:val="16"/>
        <w:szCs w:val="16"/>
      </w:rPr>
      <w:t>M:</w:t>
    </w:r>
    <w:r w:rsidRPr="00D0152E">
      <w:rPr>
        <w:rFonts w:ascii="Arial" w:hAnsi="Arial" w:cs="Arial"/>
        <w:sz w:val="16"/>
        <w:szCs w:val="16"/>
      </w:rPr>
      <w:t xml:space="preserve"> 0151</w:t>
    </w:r>
    <w:r w:rsidR="00CB5CB0">
      <w:rPr>
        <w:rFonts w:ascii="Arial" w:hAnsi="Arial" w:cs="Arial"/>
        <w:sz w:val="16"/>
        <w:szCs w:val="16"/>
      </w:rPr>
      <w:t xml:space="preserve"> </w:t>
    </w:r>
    <w:r w:rsidRPr="00D0152E">
      <w:rPr>
        <w:rFonts w:ascii="Arial" w:hAnsi="Arial" w:cs="Arial"/>
        <w:sz w:val="16"/>
        <w:szCs w:val="16"/>
      </w:rPr>
      <w:t xml:space="preserve">11031048  | </w:t>
    </w:r>
    <w:r w:rsidR="00CB5CB0">
      <w:rPr>
        <w:rFonts w:ascii="Arial" w:hAnsi="Arial" w:cs="Arial"/>
        <w:sz w:val="16"/>
        <w:szCs w:val="16"/>
      </w:rPr>
      <w:t>Mail:</w:t>
    </w:r>
    <w:r w:rsidRPr="00D0152E">
      <w:rPr>
        <w:rFonts w:ascii="Arial" w:hAnsi="Arial" w:cs="Arial"/>
        <w:sz w:val="16"/>
        <w:szCs w:val="16"/>
      </w:rPr>
      <w:t xml:space="preserve"> r.schmalz@kelsterbach.de</w:t>
    </w:r>
  </w:p>
  <w:p w14:paraId="6F1DDD7B" w14:textId="77777777" w:rsidR="00291E49" w:rsidRDefault="00291E49" w:rsidP="002A3A89">
    <w:pPr>
      <w:pStyle w:val="Fuzeile"/>
      <w:ind w:right="-283"/>
      <w:rPr>
        <w:rFonts w:ascii="Arial" w:hAnsi="Arial" w:cs="Arial"/>
        <w:sz w:val="10"/>
        <w:szCs w:val="10"/>
      </w:rPr>
    </w:pPr>
  </w:p>
  <w:p w14:paraId="67C6A24E" w14:textId="77777777" w:rsidR="00291E49" w:rsidRDefault="00441796" w:rsidP="002A3A89">
    <w:pPr>
      <w:pStyle w:val="Fuzeile"/>
      <w:ind w:right="-283"/>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5A11" w14:textId="77777777" w:rsidR="00BC7857" w:rsidRDefault="00BC7857">
      <w:r>
        <w:separator/>
      </w:r>
    </w:p>
  </w:footnote>
  <w:footnote w:type="continuationSeparator" w:id="0">
    <w:p w14:paraId="28279A85" w14:textId="77777777" w:rsidR="00BC7857" w:rsidRDefault="00BC7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F" w14:textId="6DE90ED9"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37DFEDF5" w:rsidR="00291E49" w:rsidRDefault="0040008B" w:rsidP="0040008B">
    <w:pPr>
      <w:pStyle w:val="Kopfzeile"/>
      <w:tabs>
        <w:tab w:val="clear" w:pos="4536"/>
        <w:tab w:val="clear" w:pos="9072"/>
      </w:tabs>
      <w:ind w:right="-1134"/>
      <w:rPr>
        <w:rFonts w:ascii="Arial" w:hAnsi="Arial" w:cs="Arial"/>
        <w:b/>
        <w:bCs/>
        <w:spacing w:val="60"/>
        <w:sz w:val="28"/>
        <w:szCs w:val="28"/>
      </w:rPr>
    </w:pPr>
    <w:r w:rsidRPr="00D0152E">
      <w:rPr>
        <w:rFonts w:ascii="Arial" w:hAnsi="Arial"/>
        <w:noProof/>
      </w:rPr>
      <w:drawing>
        <wp:inline distT="0" distB="0" distL="0" distR="0" wp14:anchorId="4D2AECC4" wp14:editId="0888FFAC">
          <wp:extent cx="1248726" cy="814387"/>
          <wp:effectExtent l="0" t="0" r="8890" b="508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t="21739" b="13043"/>
                  <a:stretch/>
                </pic:blipFill>
                <pic:spPr bwMode="auto">
                  <a:xfrm>
                    <a:off x="0" y="0"/>
                    <a:ext cx="1279736" cy="8346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spacing w:val="60"/>
        <w:sz w:val="28"/>
        <w:szCs w:val="28"/>
      </w:rPr>
      <w:t xml:space="preserve">     </w:t>
    </w:r>
    <w:r>
      <w:rPr>
        <w:rFonts w:ascii="Arial" w:hAnsi="Arial" w:cs="Arial"/>
        <w:b/>
        <w:bCs/>
        <w:spacing w:val="60"/>
        <w:sz w:val="28"/>
        <w:szCs w:val="28"/>
      </w:rPr>
      <w:tab/>
    </w:r>
    <w:r>
      <w:rPr>
        <w:rFonts w:ascii="Arial" w:hAnsi="Arial" w:cs="Arial"/>
        <w:b/>
        <w:bCs/>
        <w:spacing w:val="60"/>
        <w:sz w:val="28"/>
        <w:szCs w:val="28"/>
      </w:rPr>
      <w:tab/>
    </w:r>
    <w:r>
      <w:rPr>
        <w:rFonts w:ascii="Arial" w:hAnsi="Arial" w:cs="Arial"/>
        <w:b/>
        <w:bCs/>
        <w:spacing w:val="60"/>
        <w:sz w:val="28"/>
        <w:szCs w:val="28"/>
      </w:rPr>
      <w:tab/>
    </w:r>
    <w:r>
      <w:rPr>
        <w:rFonts w:ascii="Arial" w:hAnsi="Arial" w:cs="Arial"/>
        <w:b/>
        <w:bCs/>
        <w:spacing w:val="60"/>
        <w:sz w:val="28"/>
        <w:szCs w:val="28"/>
      </w:rPr>
      <w:tab/>
    </w:r>
    <w:r>
      <w:rPr>
        <w:rFonts w:ascii="Arial" w:hAnsi="Arial" w:cs="Arial"/>
        <w:b/>
        <w:bCs/>
        <w:spacing w:val="60"/>
        <w:sz w:val="28"/>
        <w:szCs w:val="28"/>
      </w:rPr>
      <w:tab/>
    </w:r>
    <w:r w:rsidR="00CB5CB0">
      <w:rPr>
        <w:rFonts w:ascii="Arial" w:hAnsi="Arial" w:cs="Arial"/>
        <w:b/>
        <w:bCs/>
        <w:noProof/>
        <w:spacing w:val="60"/>
        <w:sz w:val="28"/>
        <w:szCs w:val="28"/>
      </w:rPr>
      <w:t xml:space="preserve"> </w:t>
    </w:r>
    <w:r>
      <w:rPr>
        <w:rFonts w:ascii="Arial" w:hAnsi="Arial" w:cs="Arial"/>
        <w:b/>
        <w:bCs/>
        <w:noProof/>
        <w:spacing w:val="60"/>
        <w:sz w:val="28"/>
        <w:szCs w:val="28"/>
      </w:rPr>
      <w:drawing>
        <wp:inline distT="0" distB="0" distL="0" distR="0" wp14:anchorId="037010D0" wp14:editId="477320FB">
          <wp:extent cx="2044383" cy="584561"/>
          <wp:effectExtent l="0" t="0" r="0" b="635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2243" cy="6154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20AD6A13" w:rsidR="00291E49" w:rsidRPr="00153726" w:rsidRDefault="00CA77B0">
    <w:pPr>
      <w:pStyle w:val="Kopfzeile"/>
      <w:rPr>
        <w:rFonts w:ascii="Arial" w:hAnsi="Arial" w:cs="Arial"/>
      </w:rPr>
    </w:pPr>
    <w:r>
      <w:rPr>
        <w:rFonts w:ascii="Arial" w:hAnsi="Arial" w:cs="Arial"/>
      </w:rPr>
      <w:t>Datum</w:t>
    </w:r>
    <w:r w:rsidR="0040008B">
      <w:rPr>
        <w:rFonts w:ascii="Arial" w:hAnsi="Arial" w:cs="Arial"/>
      </w:rPr>
      <w:t>: 1</w:t>
    </w:r>
    <w:r w:rsidR="00382A43">
      <w:rPr>
        <w:rFonts w:ascii="Arial" w:hAnsi="Arial" w:cs="Arial"/>
      </w:rPr>
      <w:t>2</w:t>
    </w:r>
    <w:r>
      <w:rPr>
        <w:rFonts w:ascii="Arial" w:hAnsi="Arial" w:cs="Arial"/>
      </w:rPr>
      <w:t>.</w:t>
    </w:r>
    <w:r w:rsidR="000361CD">
      <w:rPr>
        <w:rFonts w:ascii="Arial" w:hAnsi="Arial" w:cs="Arial"/>
      </w:rPr>
      <w:t>0</w:t>
    </w:r>
    <w:r w:rsidR="0040008B">
      <w:rPr>
        <w:rFonts w:ascii="Arial" w:hAnsi="Arial" w:cs="Arial"/>
      </w:rPr>
      <w:t>3</w:t>
    </w:r>
    <w:r w:rsidR="00441796">
      <w:rPr>
        <w:rFonts w:ascii="Arial" w:hAnsi="Arial" w:cs="Arial"/>
      </w:rPr>
      <w:t>.</w:t>
    </w:r>
    <w:r w:rsidR="006C03CF">
      <w:rPr>
        <w:rFonts w:ascii="Arial" w:hAnsi="Arial" w:cs="Arial"/>
      </w:rPr>
      <w:t>202</w:t>
    </w:r>
    <w:r w:rsidR="00984DAA">
      <w:rPr>
        <w:rFonts w:ascii="Arial" w:hAnsi="Arial" w:cs="Arial"/>
      </w:rPr>
      <w:t>4</w:t>
    </w:r>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0DBF87D6" w:rsidR="00126EEB" w:rsidRDefault="00126EEB" w:rsidP="00126EEB">
    <w:pPr>
      <w:pStyle w:val="Kopfzeile"/>
      <w:rPr>
        <w:rFonts w:ascii="Arial" w:hAnsi="Arial" w:cs="Arial"/>
      </w:rPr>
    </w:pPr>
    <w:r>
      <w:rPr>
        <w:rFonts w:ascii="Arial" w:hAnsi="Arial" w:cs="Arial"/>
      </w:rPr>
      <w:t xml:space="preserve">Anzahl Zeichen inkl. Leerzeichen: </w:t>
    </w:r>
    <w:r w:rsidR="00607FB8">
      <w:rPr>
        <w:rFonts w:ascii="Arial" w:hAnsi="Arial" w:cs="Arial"/>
      </w:rPr>
      <w:t>6</w:t>
    </w:r>
    <w:r w:rsidR="002514E1">
      <w:rPr>
        <w:rFonts w:ascii="Arial" w:hAnsi="Arial" w:cs="Arial"/>
      </w:rPr>
      <w:t>.</w:t>
    </w:r>
    <w:r w:rsidR="00607FB8">
      <w:rPr>
        <w:rFonts w:ascii="Arial" w:hAnsi="Arial" w:cs="Arial"/>
      </w:rPr>
      <w:t>1</w:t>
    </w:r>
    <w:r w:rsidR="00382A43">
      <w:rPr>
        <w:rFonts w:ascii="Arial" w:hAnsi="Arial" w:cs="Arial"/>
      </w:rPr>
      <w:t>41</w:t>
    </w:r>
    <w:r w:rsidR="002514E1">
      <w:rPr>
        <w:rFonts w:ascii="Arial" w:hAnsi="Arial" w:cs="Arial"/>
      </w:rPr>
      <w:t xml:space="preserve"> </w:t>
    </w:r>
    <w:r>
      <w:rPr>
        <w:rFonts w:ascii="Arial" w:hAnsi="Arial" w:cs="Arial"/>
      </w:rPr>
      <w:t>ohne Boilerplate</w:t>
    </w:r>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12011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361CD"/>
    <w:rsid w:val="000554CC"/>
    <w:rsid w:val="00057A99"/>
    <w:rsid w:val="00066793"/>
    <w:rsid w:val="00094AFB"/>
    <w:rsid w:val="000D3DF3"/>
    <w:rsid w:val="000E1A5F"/>
    <w:rsid w:val="00126EEB"/>
    <w:rsid w:val="0014682E"/>
    <w:rsid w:val="00153726"/>
    <w:rsid w:val="00162F28"/>
    <w:rsid w:val="0016304F"/>
    <w:rsid w:val="0017499C"/>
    <w:rsid w:val="00184F4E"/>
    <w:rsid w:val="001908D7"/>
    <w:rsid w:val="001D6EA4"/>
    <w:rsid w:val="001D76BA"/>
    <w:rsid w:val="00215152"/>
    <w:rsid w:val="00226FF1"/>
    <w:rsid w:val="0024566B"/>
    <w:rsid w:val="00247808"/>
    <w:rsid w:val="002514E1"/>
    <w:rsid w:val="00255446"/>
    <w:rsid w:val="00290211"/>
    <w:rsid w:val="00291E49"/>
    <w:rsid w:val="002A3A89"/>
    <w:rsid w:val="002D54AB"/>
    <w:rsid w:val="002E7CBD"/>
    <w:rsid w:val="002F605B"/>
    <w:rsid w:val="002F7FD9"/>
    <w:rsid w:val="0031286A"/>
    <w:rsid w:val="00323437"/>
    <w:rsid w:val="00333724"/>
    <w:rsid w:val="00382A43"/>
    <w:rsid w:val="003B406F"/>
    <w:rsid w:val="003B6C65"/>
    <w:rsid w:val="003B795B"/>
    <w:rsid w:val="0040008B"/>
    <w:rsid w:val="00414296"/>
    <w:rsid w:val="004307E7"/>
    <w:rsid w:val="00441796"/>
    <w:rsid w:val="00465199"/>
    <w:rsid w:val="004D712F"/>
    <w:rsid w:val="004E43D0"/>
    <w:rsid w:val="004F3573"/>
    <w:rsid w:val="0050128B"/>
    <w:rsid w:val="00512E2E"/>
    <w:rsid w:val="0053464B"/>
    <w:rsid w:val="0054375F"/>
    <w:rsid w:val="00544A5E"/>
    <w:rsid w:val="00580F79"/>
    <w:rsid w:val="00586B9C"/>
    <w:rsid w:val="00596326"/>
    <w:rsid w:val="005A214E"/>
    <w:rsid w:val="005B77D9"/>
    <w:rsid w:val="005D30A4"/>
    <w:rsid w:val="005E5683"/>
    <w:rsid w:val="005E6AC6"/>
    <w:rsid w:val="00607FB8"/>
    <w:rsid w:val="00614641"/>
    <w:rsid w:val="00617719"/>
    <w:rsid w:val="006334A5"/>
    <w:rsid w:val="00634E4E"/>
    <w:rsid w:val="00642558"/>
    <w:rsid w:val="00667945"/>
    <w:rsid w:val="00672902"/>
    <w:rsid w:val="006A3014"/>
    <w:rsid w:val="006C03CF"/>
    <w:rsid w:val="007109A0"/>
    <w:rsid w:val="00713A62"/>
    <w:rsid w:val="007149BD"/>
    <w:rsid w:val="00724820"/>
    <w:rsid w:val="0072568E"/>
    <w:rsid w:val="00771713"/>
    <w:rsid w:val="00776572"/>
    <w:rsid w:val="007C4303"/>
    <w:rsid w:val="007D6E2D"/>
    <w:rsid w:val="007E28C3"/>
    <w:rsid w:val="0080057A"/>
    <w:rsid w:val="008034B0"/>
    <w:rsid w:val="00814168"/>
    <w:rsid w:val="00864486"/>
    <w:rsid w:val="00874C56"/>
    <w:rsid w:val="008C0EF5"/>
    <w:rsid w:val="008D5693"/>
    <w:rsid w:val="008F0FD6"/>
    <w:rsid w:val="008F7E1C"/>
    <w:rsid w:val="00945D42"/>
    <w:rsid w:val="00971F56"/>
    <w:rsid w:val="00976193"/>
    <w:rsid w:val="00982583"/>
    <w:rsid w:val="009847A4"/>
    <w:rsid w:val="00984DAA"/>
    <w:rsid w:val="009A1FA6"/>
    <w:rsid w:val="009A39DE"/>
    <w:rsid w:val="009C4513"/>
    <w:rsid w:val="009D4762"/>
    <w:rsid w:val="009F66AD"/>
    <w:rsid w:val="00A51646"/>
    <w:rsid w:val="00A766BF"/>
    <w:rsid w:val="00AA1616"/>
    <w:rsid w:val="00AA2677"/>
    <w:rsid w:val="00AA36ED"/>
    <w:rsid w:val="00AB3289"/>
    <w:rsid w:val="00AB5E06"/>
    <w:rsid w:val="00AC1E18"/>
    <w:rsid w:val="00AC415C"/>
    <w:rsid w:val="00AD3E47"/>
    <w:rsid w:val="00AE44B7"/>
    <w:rsid w:val="00AF2185"/>
    <w:rsid w:val="00B10C76"/>
    <w:rsid w:val="00B1371C"/>
    <w:rsid w:val="00B3008B"/>
    <w:rsid w:val="00B323C5"/>
    <w:rsid w:val="00B32584"/>
    <w:rsid w:val="00B926C6"/>
    <w:rsid w:val="00BA058F"/>
    <w:rsid w:val="00BB1BDF"/>
    <w:rsid w:val="00BC67B8"/>
    <w:rsid w:val="00BC7857"/>
    <w:rsid w:val="00BD5DE1"/>
    <w:rsid w:val="00BE0AFC"/>
    <w:rsid w:val="00C039F1"/>
    <w:rsid w:val="00C04E3D"/>
    <w:rsid w:val="00C14338"/>
    <w:rsid w:val="00C14447"/>
    <w:rsid w:val="00C16CC9"/>
    <w:rsid w:val="00C56D3A"/>
    <w:rsid w:val="00C56E5C"/>
    <w:rsid w:val="00C84D65"/>
    <w:rsid w:val="00CA77B0"/>
    <w:rsid w:val="00CB5CB0"/>
    <w:rsid w:val="00CB5F55"/>
    <w:rsid w:val="00CC196E"/>
    <w:rsid w:val="00CC24E9"/>
    <w:rsid w:val="00CC478B"/>
    <w:rsid w:val="00CF1FB5"/>
    <w:rsid w:val="00D055E4"/>
    <w:rsid w:val="00D24D4A"/>
    <w:rsid w:val="00D325D5"/>
    <w:rsid w:val="00D37BD1"/>
    <w:rsid w:val="00D44EEB"/>
    <w:rsid w:val="00D5351A"/>
    <w:rsid w:val="00D62581"/>
    <w:rsid w:val="00D67EBB"/>
    <w:rsid w:val="00D771EA"/>
    <w:rsid w:val="00D82E85"/>
    <w:rsid w:val="00D94146"/>
    <w:rsid w:val="00DE528E"/>
    <w:rsid w:val="00E30D17"/>
    <w:rsid w:val="00E66125"/>
    <w:rsid w:val="00E83710"/>
    <w:rsid w:val="00E87628"/>
    <w:rsid w:val="00EA62F4"/>
    <w:rsid w:val="00EC22A1"/>
    <w:rsid w:val="00EE0ABD"/>
    <w:rsid w:val="00EE457F"/>
    <w:rsid w:val="00F16B2D"/>
    <w:rsid w:val="00F41B50"/>
    <w:rsid w:val="00F61B48"/>
    <w:rsid w:val="00FD11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83D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 w:type="paragraph" w:customStyle="1" w:styleId="p2">
    <w:name w:val="p2"/>
    <w:basedOn w:val="Standard"/>
    <w:rsid w:val="00984DAA"/>
    <w:pPr>
      <w:spacing w:before="100" w:beforeAutospacing="1" w:after="100" w:afterAutospacing="1"/>
    </w:pPr>
    <w:rPr>
      <w:rFonts w:cs="Calibri"/>
      <w:lang w:eastAsia="de-DE"/>
    </w:rPr>
  </w:style>
  <w:style w:type="paragraph" w:customStyle="1" w:styleId="p3">
    <w:name w:val="p3"/>
    <w:basedOn w:val="Standard"/>
    <w:rsid w:val="00984DAA"/>
    <w:pPr>
      <w:spacing w:before="100" w:beforeAutospacing="1" w:after="100" w:afterAutospacing="1"/>
    </w:pPr>
    <w:rPr>
      <w:rFonts w:cs="Calibri"/>
      <w:lang w:eastAsia="de-DE"/>
    </w:rPr>
  </w:style>
  <w:style w:type="character" w:customStyle="1" w:styleId="s2">
    <w:name w:val="s2"/>
    <w:basedOn w:val="Absatz-Standardschriftart"/>
    <w:rsid w:val="00984DAA"/>
  </w:style>
  <w:style w:type="character" w:customStyle="1" w:styleId="apple-converted-space">
    <w:name w:val="apple-converted-space"/>
    <w:basedOn w:val="Absatz-Standardschriftart"/>
    <w:rsid w:val="00984DAA"/>
  </w:style>
  <w:style w:type="paragraph" w:customStyle="1" w:styleId="intro">
    <w:name w:val="intro"/>
    <w:basedOn w:val="Standard"/>
    <w:rsid w:val="003B406F"/>
    <w:pPr>
      <w:spacing w:before="100" w:beforeAutospacing="1" w:after="100" w:afterAutospacing="1"/>
    </w:pPr>
    <w:rPr>
      <w:rFonts w:ascii="Times New Roman" w:eastAsia="Times New Roman" w:hAnsi="Times New Roman"/>
      <w:sz w:val="24"/>
      <w:szCs w:val="24"/>
      <w:lang w:eastAsia="de-DE"/>
    </w:rPr>
  </w:style>
  <w:style w:type="paragraph" w:styleId="StandardWeb">
    <w:name w:val="Normal (Web)"/>
    <w:basedOn w:val="Standard"/>
    <w:uiPriority w:val="99"/>
    <w:unhideWhenUsed/>
    <w:rsid w:val="003B406F"/>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4765253">
      <w:bodyDiv w:val="1"/>
      <w:marLeft w:val="0"/>
      <w:marRight w:val="0"/>
      <w:marTop w:val="0"/>
      <w:marBottom w:val="0"/>
      <w:divBdr>
        <w:top w:val="none" w:sz="0" w:space="0" w:color="auto"/>
        <w:left w:val="none" w:sz="0" w:space="0" w:color="auto"/>
        <w:bottom w:val="none" w:sz="0" w:space="0" w:color="auto"/>
        <w:right w:val="none" w:sz="0" w:space="0" w:color="auto"/>
      </w:divBdr>
    </w:div>
    <w:div w:id="365523605">
      <w:bodyDiv w:val="1"/>
      <w:marLeft w:val="0"/>
      <w:marRight w:val="0"/>
      <w:marTop w:val="0"/>
      <w:marBottom w:val="0"/>
      <w:divBdr>
        <w:top w:val="none" w:sz="0" w:space="0" w:color="auto"/>
        <w:left w:val="none" w:sz="0" w:space="0" w:color="auto"/>
        <w:bottom w:val="none" w:sz="0" w:space="0" w:color="auto"/>
        <w:right w:val="none" w:sz="0" w:space="0" w:color="auto"/>
      </w:divBdr>
    </w:div>
    <w:div w:id="49939673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ens.duffner@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373B-BAC3-4752-960E-96354A3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6516</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7445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4</cp:revision>
  <cp:lastPrinted>2023-03-22T14:30:00Z</cp:lastPrinted>
  <dcterms:created xsi:type="dcterms:W3CDTF">2024-03-11T15:01:00Z</dcterms:created>
  <dcterms:modified xsi:type="dcterms:W3CDTF">2024-03-12T11:21:00Z</dcterms:modified>
</cp:coreProperties>
</file>