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12A91" w:rsidRDefault="0057688F">
      <w:pPr>
        <w:spacing w:line="360" w:lineRule="auto"/>
        <w:ind w:right="1134"/>
        <w:rPr>
          <w:rFonts w:ascii="Arial" w:eastAsia="Arial" w:hAnsi="Arial" w:cs="Arial"/>
          <w:b/>
          <w:sz w:val="36"/>
          <w:szCs w:val="36"/>
        </w:rPr>
      </w:pPr>
      <w:r>
        <w:rPr>
          <w:rFonts w:ascii="Arial" w:eastAsia="Arial" w:hAnsi="Arial" w:cs="Arial"/>
          <w:b/>
          <w:sz w:val="36"/>
          <w:szCs w:val="36"/>
        </w:rPr>
        <w:t>E-Lastenräder für Marburg:</w:t>
      </w:r>
      <w:r>
        <w:rPr>
          <w:rFonts w:ascii="Arial" w:eastAsia="Arial" w:hAnsi="Arial" w:cs="Arial"/>
          <w:b/>
          <w:sz w:val="36"/>
          <w:szCs w:val="36"/>
        </w:rPr>
        <w:br/>
        <w:t xml:space="preserve">NHW und </w:t>
      </w:r>
      <w:proofErr w:type="spellStart"/>
      <w:r>
        <w:rPr>
          <w:rFonts w:ascii="Arial" w:eastAsia="Arial" w:hAnsi="Arial" w:cs="Arial"/>
          <w:b/>
          <w:sz w:val="36"/>
          <w:szCs w:val="36"/>
        </w:rPr>
        <w:t>sigo</w:t>
      </w:r>
      <w:proofErr w:type="spellEnd"/>
      <w:r>
        <w:rPr>
          <w:rFonts w:ascii="Arial" w:eastAsia="Arial" w:hAnsi="Arial" w:cs="Arial"/>
          <w:b/>
          <w:sz w:val="36"/>
          <w:szCs w:val="36"/>
        </w:rPr>
        <w:t xml:space="preserve"> </w:t>
      </w:r>
      <w:proofErr w:type="spellStart"/>
      <w:r>
        <w:rPr>
          <w:rFonts w:ascii="Arial" w:eastAsia="Arial" w:hAnsi="Arial" w:cs="Arial"/>
          <w:b/>
          <w:sz w:val="36"/>
          <w:szCs w:val="36"/>
        </w:rPr>
        <w:t>green</w:t>
      </w:r>
      <w:proofErr w:type="spellEnd"/>
      <w:r>
        <w:rPr>
          <w:rFonts w:ascii="Arial" w:eastAsia="Arial" w:hAnsi="Arial" w:cs="Arial"/>
          <w:b/>
          <w:sz w:val="36"/>
          <w:szCs w:val="36"/>
        </w:rPr>
        <w:t xml:space="preserve"> weiten Partnerschaft aus</w:t>
      </w:r>
    </w:p>
    <w:p w14:paraId="00000002" w14:textId="77777777" w:rsidR="00A12A91" w:rsidRDefault="00A12A91">
      <w:pPr>
        <w:spacing w:line="360" w:lineRule="auto"/>
        <w:ind w:right="1134"/>
        <w:rPr>
          <w:rFonts w:ascii="Arial" w:eastAsia="Arial" w:hAnsi="Arial" w:cs="Arial"/>
          <w:b/>
        </w:rPr>
      </w:pPr>
    </w:p>
    <w:p w14:paraId="00000003" w14:textId="77777777" w:rsidR="00A12A91" w:rsidRDefault="0057688F">
      <w:pPr>
        <w:spacing w:after="160" w:line="360" w:lineRule="auto"/>
        <w:ind w:right="1134"/>
        <w:rPr>
          <w:rFonts w:ascii="Arial" w:eastAsia="Arial" w:hAnsi="Arial" w:cs="Arial"/>
          <w:b/>
          <w:sz w:val="24"/>
          <w:szCs w:val="24"/>
        </w:rPr>
      </w:pPr>
      <w:r>
        <w:rPr>
          <w:rFonts w:ascii="Arial" w:eastAsia="Arial" w:hAnsi="Arial" w:cs="Arial"/>
          <w:b/>
          <w:sz w:val="24"/>
          <w:szCs w:val="24"/>
        </w:rPr>
        <w:t xml:space="preserve">Eröffnung des zweiten gemeinsamen Standorts in der Universitätsstadt / </w:t>
      </w:r>
      <w:proofErr w:type="gramStart"/>
      <w:r>
        <w:rPr>
          <w:rFonts w:ascii="Arial" w:eastAsia="Arial" w:hAnsi="Arial" w:cs="Arial"/>
          <w:b/>
          <w:sz w:val="24"/>
          <w:szCs w:val="24"/>
        </w:rPr>
        <w:t>Insgesamt</w:t>
      </w:r>
      <w:proofErr w:type="gramEnd"/>
      <w:r>
        <w:rPr>
          <w:rFonts w:ascii="Arial" w:eastAsia="Arial" w:hAnsi="Arial" w:cs="Arial"/>
          <w:b/>
          <w:sz w:val="24"/>
          <w:szCs w:val="24"/>
        </w:rPr>
        <w:t xml:space="preserve"> haben NHW und </w:t>
      </w:r>
      <w:proofErr w:type="spellStart"/>
      <w:r>
        <w:rPr>
          <w:rFonts w:ascii="Arial" w:eastAsia="Arial" w:hAnsi="Arial" w:cs="Arial"/>
          <w:b/>
          <w:sz w:val="24"/>
          <w:szCs w:val="24"/>
        </w:rPr>
        <w:t>sigo</w:t>
      </w:r>
      <w:proofErr w:type="spellEnd"/>
      <w:r>
        <w:rPr>
          <w:rFonts w:ascii="Arial" w:eastAsia="Arial" w:hAnsi="Arial" w:cs="Arial"/>
          <w:b/>
          <w:sz w:val="24"/>
          <w:szCs w:val="24"/>
        </w:rPr>
        <w:t xml:space="preserve"> </w:t>
      </w:r>
      <w:proofErr w:type="spellStart"/>
      <w:r>
        <w:rPr>
          <w:rFonts w:ascii="Arial" w:eastAsia="Arial" w:hAnsi="Arial" w:cs="Arial"/>
          <w:b/>
          <w:sz w:val="24"/>
          <w:szCs w:val="24"/>
        </w:rPr>
        <w:t>green</w:t>
      </w:r>
      <w:proofErr w:type="spellEnd"/>
      <w:r>
        <w:rPr>
          <w:rFonts w:ascii="Arial" w:eastAsia="Arial" w:hAnsi="Arial" w:cs="Arial"/>
          <w:b/>
          <w:sz w:val="24"/>
          <w:szCs w:val="24"/>
        </w:rPr>
        <w:t xml:space="preserve"> in diesem Jahr 14 E-Lastenräder an zehn neuen Standorten in Betrieb genommen</w:t>
      </w:r>
    </w:p>
    <w:p w14:paraId="00000004" w14:textId="23A2F961" w:rsidR="00A12A91" w:rsidRDefault="0057688F">
      <w:pPr>
        <w:spacing w:after="160" w:line="360" w:lineRule="auto"/>
        <w:ind w:right="1134"/>
        <w:rPr>
          <w:rFonts w:ascii="Arial" w:eastAsia="Arial" w:hAnsi="Arial" w:cs="Arial"/>
          <w:b/>
          <w:sz w:val="24"/>
          <w:szCs w:val="24"/>
        </w:rPr>
      </w:pPr>
      <w:r>
        <w:rPr>
          <w:rFonts w:ascii="Arial" w:eastAsia="Arial" w:hAnsi="Arial" w:cs="Arial"/>
          <w:u w:val="single"/>
        </w:rPr>
        <w:t>Marburg / Darmstadt</w:t>
      </w:r>
      <w:r>
        <w:rPr>
          <w:rFonts w:ascii="Arial" w:eastAsia="Arial" w:hAnsi="Arial" w:cs="Arial"/>
        </w:rPr>
        <w:t xml:space="preserve"> – „</w:t>
      </w:r>
      <w:proofErr w:type="spellStart"/>
      <w:r>
        <w:rPr>
          <w:rFonts w:ascii="Arial" w:eastAsia="Arial" w:hAnsi="Arial" w:cs="Arial"/>
        </w:rPr>
        <w:t>Miet</w:t>
      </w:r>
      <w:proofErr w:type="spellEnd"/>
      <w:r>
        <w:rPr>
          <w:rFonts w:ascii="Arial" w:eastAsia="Arial" w:hAnsi="Arial" w:cs="Arial"/>
        </w:rPr>
        <w:t xml:space="preserve"> mich“ steht auf dem grünen Schild direkt vor dem Servicecenter Marburg der Unternehmensgruppe Nassauische Heimstätte | Wohnstadt (NHW). Der Anlass: Hessens größtes Wohnungsunternehmen und </w:t>
      </w:r>
      <w:sdt>
        <w:sdtPr>
          <w:tag w:val="goog_rdk_0"/>
          <w:id w:val="-336454403"/>
        </w:sdtPr>
        <w:sdtEndPr/>
        <w:sdtContent/>
      </w:sdt>
      <w:proofErr w:type="spellStart"/>
      <w:r>
        <w:rPr>
          <w:rFonts w:ascii="Arial" w:eastAsia="Arial" w:hAnsi="Arial" w:cs="Arial"/>
        </w:rPr>
        <w:t>sigo</w:t>
      </w:r>
      <w:proofErr w:type="spellEnd"/>
      <w:r>
        <w:rPr>
          <w:rFonts w:ascii="Arial" w:eastAsia="Arial" w:hAnsi="Arial" w:cs="Arial"/>
        </w:rPr>
        <w:t xml:space="preserve"> </w:t>
      </w:r>
      <w:proofErr w:type="spellStart"/>
      <w:r>
        <w:rPr>
          <w:rFonts w:ascii="Arial" w:eastAsia="Arial" w:hAnsi="Arial" w:cs="Arial"/>
        </w:rPr>
        <w:t>green</w:t>
      </w:r>
      <w:proofErr w:type="spellEnd"/>
      <w:r>
        <w:rPr>
          <w:rFonts w:ascii="Arial" w:eastAsia="Arial" w:hAnsi="Arial" w:cs="Arial"/>
        </w:rPr>
        <w:t xml:space="preserve">, E-Lastenrad-Verleiher mit Sitz in Darmstadt, bauen ihre seit mehreren Jahren erfolgreiche Kooperation aus und stellen ab sofort in der Universitätsstraße zwei elektrisch unterstützte E-Lastenräder zur Verfügung. Der Standort ist bereits der zweite in Marburg und einer von vielen neuen gemeinsamen Ausleihstationen von NHW und </w:t>
      </w:r>
      <w:proofErr w:type="spellStart"/>
      <w:r>
        <w:rPr>
          <w:rFonts w:ascii="Arial" w:eastAsia="Arial" w:hAnsi="Arial" w:cs="Arial"/>
        </w:rPr>
        <w:t>sigo</w:t>
      </w:r>
      <w:proofErr w:type="spellEnd"/>
      <w:r>
        <w:rPr>
          <w:rFonts w:ascii="Arial" w:eastAsia="Arial" w:hAnsi="Arial" w:cs="Arial"/>
        </w:rPr>
        <w:t xml:space="preserve"> </w:t>
      </w:r>
      <w:proofErr w:type="spellStart"/>
      <w:r>
        <w:rPr>
          <w:rFonts w:ascii="Arial" w:eastAsia="Arial" w:hAnsi="Arial" w:cs="Arial"/>
        </w:rPr>
        <w:t>green</w:t>
      </w:r>
      <w:proofErr w:type="spellEnd"/>
      <w:r>
        <w:rPr>
          <w:rFonts w:ascii="Arial" w:eastAsia="Arial" w:hAnsi="Arial" w:cs="Arial"/>
        </w:rPr>
        <w:t xml:space="preserve"> hessenweit.</w:t>
      </w:r>
    </w:p>
    <w:p w14:paraId="00000005" w14:textId="77777777" w:rsidR="00A12A91" w:rsidRDefault="0057688F">
      <w:pPr>
        <w:spacing w:after="160" w:line="360" w:lineRule="auto"/>
        <w:ind w:right="1134"/>
        <w:rPr>
          <w:rFonts w:ascii="Arial" w:eastAsia="Arial" w:hAnsi="Arial" w:cs="Arial"/>
        </w:rPr>
      </w:pPr>
      <w:r>
        <w:rPr>
          <w:rFonts w:ascii="Arial" w:eastAsia="Arial" w:hAnsi="Arial" w:cs="Arial"/>
        </w:rPr>
        <w:t xml:space="preserve">Sascha Holstein, NHW-Regionalcenterleiter Kassel, betonte bei der Eröffnung am Freitag, 24. Oktober, dass für Hessens größtes Wohnungsunternehmen nach wie vor die Bereitstellung von bezahlbarem Wohnraum, der hohe energetische und soziale Ansprüche erfüllt, absolute Priorität habe. „Wir wollen unseren Mieterinnen und Mietern jedoch auch umweltfreundliche Mobilitätsangebote zur Verfügung stellen und sie dazu animieren, diese zu nutzen. Ich freue mich über </w:t>
      </w:r>
      <w:r>
        <w:rPr>
          <w:rFonts w:ascii="Arial" w:eastAsia="Arial" w:hAnsi="Arial" w:cs="Arial"/>
        </w:rPr>
        <w:lastRenderedPageBreak/>
        <w:t>jeden Mieter, der sein Auto stehen lässt und aufs E-Lastenrad oder E-Bike steigt – zumal Buchung und Bezahlung ganz bequem digital möglich sind.“</w:t>
      </w:r>
    </w:p>
    <w:p w14:paraId="00000006" w14:textId="77777777" w:rsidR="00A12A91" w:rsidRDefault="0057688F">
      <w:pPr>
        <w:spacing w:after="160" w:line="360" w:lineRule="auto"/>
        <w:ind w:right="1134"/>
        <w:rPr>
          <w:rFonts w:ascii="Arial" w:eastAsia="Arial" w:hAnsi="Arial" w:cs="Arial"/>
        </w:rPr>
      </w:pPr>
      <w:r>
        <w:rPr>
          <w:rFonts w:ascii="Arial" w:eastAsia="Arial" w:hAnsi="Arial" w:cs="Arial"/>
        </w:rPr>
        <w:t xml:space="preserve">„Unsere E-Lastenräder bieten eine sichere und bequeme Möglichkeit, Kinder zur Schule, zum Kindergarten oder zu Freizeitaktivitäten zu befördern sowie Großeinkäufe nach Hause zu transportieren“, sagt Kai von Borck, Geschäftsführer der </w:t>
      </w:r>
      <w:proofErr w:type="spellStart"/>
      <w:r>
        <w:rPr>
          <w:rFonts w:ascii="Arial" w:eastAsia="Arial" w:hAnsi="Arial" w:cs="Arial"/>
        </w:rPr>
        <w:t>sigo</w:t>
      </w:r>
      <w:proofErr w:type="spellEnd"/>
      <w:r>
        <w:rPr>
          <w:rFonts w:ascii="Arial" w:eastAsia="Arial" w:hAnsi="Arial" w:cs="Arial"/>
        </w:rPr>
        <w:t xml:space="preserve"> </w:t>
      </w:r>
      <w:proofErr w:type="spellStart"/>
      <w:r>
        <w:rPr>
          <w:rFonts w:ascii="Arial" w:eastAsia="Arial" w:hAnsi="Arial" w:cs="Arial"/>
        </w:rPr>
        <w:t>green</w:t>
      </w:r>
      <w:proofErr w:type="spellEnd"/>
      <w:r>
        <w:rPr>
          <w:rFonts w:ascii="Arial" w:eastAsia="Arial" w:hAnsi="Arial" w:cs="Arial"/>
        </w:rPr>
        <w:t xml:space="preserve"> GmbH. „Wir freuen uns, einen renommierten Partner wie die NHW an unserer Seite zu haben, der auf alternative Mobilitätsangebote setzt und diese stringent durchsetzt. Unser Ziel ist es, den Zugang zu nachhaltiger und gesundheitsfördernder Mobilität für alle zu ermöglichen – und das ohne Anfangsinvestitionen für den Nutzer.“</w:t>
      </w:r>
    </w:p>
    <w:p w14:paraId="00000007" w14:textId="77777777" w:rsidR="00A12A91" w:rsidRDefault="0057688F">
      <w:pPr>
        <w:spacing w:after="160" w:line="360" w:lineRule="auto"/>
        <w:ind w:right="1134"/>
        <w:rPr>
          <w:rFonts w:ascii="Arial" w:eastAsia="Arial" w:hAnsi="Arial" w:cs="Arial"/>
          <w:b/>
        </w:rPr>
      </w:pPr>
      <w:r>
        <w:rPr>
          <w:rFonts w:ascii="Arial" w:eastAsia="Arial" w:hAnsi="Arial" w:cs="Arial"/>
          <w:b/>
        </w:rPr>
        <w:t>Neue Stationen auch in Frankfurt, Fulda und Hanau</w:t>
      </w:r>
    </w:p>
    <w:p w14:paraId="00000008" w14:textId="77777777" w:rsidR="00A12A91" w:rsidRDefault="0057688F">
      <w:pPr>
        <w:spacing w:after="160" w:line="360" w:lineRule="auto"/>
        <w:ind w:right="1134"/>
        <w:rPr>
          <w:rFonts w:ascii="Arial" w:eastAsia="Arial" w:hAnsi="Arial" w:cs="Arial"/>
        </w:rPr>
      </w:pPr>
      <w:r>
        <w:rPr>
          <w:rFonts w:ascii="Arial" w:eastAsia="Arial" w:hAnsi="Arial" w:cs="Arial"/>
        </w:rPr>
        <w:t xml:space="preserve">Insgesamt gibt es hessenweit derzeit 38 gemeinsame Standorte von NHW und </w:t>
      </w:r>
      <w:proofErr w:type="spellStart"/>
      <w:r>
        <w:rPr>
          <w:rFonts w:ascii="Arial" w:eastAsia="Arial" w:hAnsi="Arial" w:cs="Arial"/>
        </w:rPr>
        <w:t>sigo</w:t>
      </w:r>
      <w:proofErr w:type="spellEnd"/>
      <w:r>
        <w:rPr>
          <w:rFonts w:ascii="Arial" w:eastAsia="Arial" w:hAnsi="Arial" w:cs="Arial"/>
        </w:rPr>
        <w:t xml:space="preserve"> </w:t>
      </w:r>
      <w:proofErr w:type="spellStart"/>
      <w:r>
        <w:rPr>
          <w:rFonts w:ascii="Arial" w:eastAsia="Arial" w:hAnsi="Arial" w:cs="Arial"/>
        </w:rPr>
        <w:t>green</w:t>
      </w:r>
      <w:proofErr w:type="spellEnd"/>
      <w:r>
        <w:rPr>
          <w:rFonts w:ascii="Arial" w:eastAsia="Arial" w:hAnsi="Arial" w:cs="Arial"/>
        </w:rPr>
        <w:t xml:space="preserve"> mit 68 E-Lastenrädern und zwölf Pedelecs. </w:t>
      </w:r>
      <w:proofErr w:type="gramStart"/>
      <w:r>
        <w:rPr>
          <w:rFonts w:ascii="Arial" w:eastAsia="Arial" w:hAnsi="Arial" w:cs="Arial"/>
        </w:rPr>
        <w:t>In 2025</w:t>
      </w:r>
      <w:proofErr w:type="gramEnd"/>
      <w:r>
        <w:rPr>
          <w:rFonts w:ascii="Arial" w:eastAsia="Arial" w:hAnsi="Arial" w:cs="Arial"/>
        </w:rPr>
        <w:t xml:space="preserve"> sind 14 Räder an zehn neuen Standorten hinzugekommen. Neben Marburg sind dies sieben Stationen mit acht Rädern in Frankfurt am Main sowie jeweils eine Station mit je zwei Rädern in Hanau und Fulda.</w:t>
      </w:r>
    </w:p>
    <w:p w14:paraId="0000000A" w14:textId="4836ACC4" w:rsidR="00A12A91" w:rsidRDefault="0057688F">
      <w:pPr>
        <w:spacing w:after="160" w:line="360" w:lineRule="auto"/>
        <w:ind w:right="1134"/>
        <w:rPr>
          <w:rFonts w:ascii="Arial" w:eastAsia="Arial" w:hAnsi="Arial" w:cs="Arial"/>
        </w:rPr>
      </w:pPr>
      <w:r w:rsidRPr="00E65BDD">
        <w:rPr>
          <w:rFonts w:ascii="Arial" w:eastAsia="Arial" w:hAnsi="Arial" w:cs="Arial"/>
        </w:rPr>
        <w:t xml:space="preserve">Für die Nutzerinnen und Nutzer in Marburg haben sich NHW und </w:t>
      </w:r>
      <w:proofErr w:type="spellStart"/>
      <w:r w:rsidRPr="00E65BDD">
        <w:rPr>
          <w:rFonts w:ascii="Arial" w:eastAsia="Arial" w:hAnsi="Arial" w:cs="Arial"/>
        </w:rPr>
        <w:t>sigo</w:t>
      </w:r>
      <w:proofErr w:type="spellEnd"/>
      <w:r w:rsidRPr="00E65BDD">
        <w:rPr>
          <w:rFonts w:ascii="Arial" w:eastAsia="Arial" w:hAnsi="Arial" w:cs="Arial"/>
        </w:rPr>
        <w:t xml:space="preserve"> </w:t>
      </w:r>
      <w:proofErr w:type="spellStart"/>
      <w:r w:rsidRPr="00E65BDD">
        <w:rPr>
          <w:rFonts w:ascii="Arial" w:eastAsia="Arial" w:hAnsi="Arial" w:cs="Arial"/>
        </w:rPr>
        <w:t>green</w:t>
      </w:r>
      <w:proofErr w:type="spellEnd"/>
      <w:r w:rsidRPr="00E65BDD">
        <w:rPr>
          <w:rFonts w:ascii="Arial" w:eastAsia="Arial" w:hAnsi="Arial" w:cs="Arial"/>
        </w:rPr>
        <w:t xml:space="preserve"> etwas Besonderes ausgedacht. Ab sofort können Interessierte das E-Lastenrad Sharing kostenfrei testen. Dazu erhält man im Servicecenter der NHW Marburg </w:t>
      </w:r>
      <w:r w:rsidR="00E65BDD">
        <w:rPr>
          <w:rFonts w:ascii="Arial" w:eastAsia="Arial" w:hAnsi="Arial" w:cs="Arial"/>
        </w:rPr>
        <w:t xml:space="preserve">in der Universitätsstraße 39 </w:t>
      </w:r>
      <w:r w:rsidRPr="00E65BDD">
        <w:rPr>
          <w:rFonts w:ascii="Arial" w:eastAsia="Arial" w:hAnsi="Arial" w:cs="Arial"/>
        </w:rPr>
        <w:t>Gutscheine für eine Testfahrt.</w:t>
      </w:r>
      <w:r w:rsidR="00E65BDD">
        <w:rPr>
          <w:rFonts w:ascii="Arial" w:eastAsia="Arial" w:hAnsi="Arial" w:cs="Arial"/>
        </w:rPr>
        <w:t xml:space="preserve"> </w:t>
      </w:r>
      <w:r w:rsidRPr="00E65BDD">
        <w:rPr>
          <w:rFonts w:ascii="Arial" w:eastAsia="Arial" w:hAnsi="Arial" w:cs="Arial"/>
        </w:rPr>
        <w:t xml:space="preserve">Die Aktion soll den Einstieg in nachhaltige Mobilität erleichtern und zeigen, wie komfortabel und alltagstauglich geteilte E-Lastenräder sind. Die Gutscheine können in der </w:t>
      </w:r>
      <w:proofErr w:type="spellStart"/>
      <w:r w:rsidRPr="00E65BDD">
        <w:rPr>
          <w:rFonts w:ascii="Arial" w:eastAsia="Arial" w:hAnsi="Arial" w:cs="Arial"/>
        </w:rPr>
        <w:t>sigo</w:t>
      </w:r>
      <w:proofErr w:type="spellEnd"/>
      <w:r w:rsidRPr="00E65BDD">
        <w:rPr>
          <w:rFonts w:ascii="Arial" w:eastAsia="Arial" w:hAnsi="Arial" w:cs="Arial"/>
        </w:rPr>
        <w:t>-</w:t>
      </w:r>
      <w:r w:rsidRPr="00E65BDD">
        <w:rPr>
          <w:rFonts w:ascii="Arial" w:eastAsia="Arial" w:hAnsi="Arial" w:cs="Arial"/>
        </w:rPr>
        <w:lastRenderedPageBreak/>
        <w:t>App eingelöst werden. Mit dem enthaltenen Guthaben können Interessierte die E-Lastenräder an beiden Stationen in Marburg ausprobieren.</w:t>
      </w:r>
    </w:p>
    <w:p w14:paraId="0B00652B" w14:textId="77777777" w:rsidR="00E65BDD" w:rsidRDefault="0057688F">
      <w:pPr>
        <w:spacing w:after="160" w:line="360" w:lineRule="auto"/>
        <w:ind w:right="1134"/>
        <w:rPr>
          <w:rFonts w:ascii="Arial" w:eastAsia="Arial" w:hAnsi="Arial" w:cs="Arial"/>
          <w:b/>
        </w:rPr>
      </w:pPr>
      <w:r>
        <w:rPr>
          <w:rFonts w:ascii="Arial" w:eastAsia="Arial" w:hAnsi="Arial" w:cs="Arial"/>
          <w:b/>
        </w:rPr>
        <w:t xml:space="preserve">Bequeme Ausleihe mit der </w:t>
      </w:r>
      <w:proofErr w:type="spellStart"/>
      <w:r>
        <w:rPr>
          <w:rFonts w:ascii="Arial" w:eastAsia="Arial" w:hAnsi="Arial" w:cs="Arial"/>
          <w:b/>
        </w:rPr>
        <w:t>sigo</w:t>
      </w:r>
      <w:proofErr w:type="spellEnd"/>
      <w:r>
        <w:rPr>
          <w:rFonts w:ascii="Arial" w:eastAsia="Arial" w:hAnsi="Arial" w:cs="Arial"/>
          <w:b/>
        </w:rPr>
        <w:t>-App</w:t>
      </w:r>
    </w:p>
    <w:p w14:paraId="0000000C" w14:textId="25A3765C" w:rsidR="00A12A91" w:rsidRPr="00E65BDD" w:rsidRDefault="0057688F">
      <w:pPr>
        <w:spacing w:after="160" w:line="360" w:lineRule="auto"/>
        <w:ind w:right="1134"/>
        <w:rPr>
          <w:rFonts w:ascii="Arial" w:eastAsia="Arial" w:hAnsi="Arial" w:cs="Arial"/>
          <w:b/>
        </w:rPr>
      </w:pPr>
      <w:r>
        <w:rPr>
          <w:rFonts w:ascii="Arial" w:eastAsia="Arial" w:hAnsi="Arial" w:cs="Arial"/>
        </w:rPr>
        <w:t xml:space="preserve">Die E-Lastenräder sind rund um die Uhr über die </w:t>
      </w:r>
      <w:proofErr w:type="spellStart"/>
      <w:r>
        <w:rPr>
          <w:rFonts w:ascii="Arial" w:eastAsia="Arial" w:hAnsi="Arial" w:cs="Arial"/>
        </w:rPr>
        <w:t>sigo</w:t>
      </w:r>
      <w:proofErr w:type="spellEnd"/>
      <w:r>
        <w:rPr>
          <w:rFonts w:ascii="Arial" w:eastAsia="Arial" w:hAnsi="Arial" w:cs="Arial"/>
        </w:rPr>
        <w:t xml:space="preserve">-App ausleihbar. Bei der Preisgestaltung versucht </w:t>
      </w:r>
      <w:proofErr w:type="spellStart"/>
      <w:r>
        <w:rPr>
          <w:rFonts w:ascii="Arial" w:eastAsia="Arial" w:hAnsi="Arial" w:cs="Arial"/>
        </w:rPr>
        <w:t>sigo</w:t>
      </w:r>
      <w:proofErr w:type="spellEnd"/>
      <w:r>
        <w:rPr>
          <w:rFonts w:ascii="Arial" w:eastAsia="Arial" w:hAnsi="Arial" w:cs="Arial"/>
        </w:rPr>
        <w:t xml:space="preserve"> </w:t>
      </w:r>
      <w:proofErr w:type="spellStart"/>
      <w:r>
        <w:rPr>
          <w:rFonts w:ascii="Arial" w:eastAsia="Arial" w:hAnsi="Arial" w:cs="Arial"/>
        </w:rPr>
        <w:t>green</w:t>
      </w:r>
      <w:proofErr w:type="spellEnd"/>
      <w:r>
        <w:rPr>
          <w:rFonts w:ascii="Arial" w:eastAsia="Arial" w:hAnsi="Arial" w:cs="Arial"/>
        </w:rPr>
        <w:t xml:space="preserve"> individuellen Mobilitätsbedürfnissen gerecht zu werden. Für schnelle Erledigungen im Alltag – sei es der Einkauf oder der schnelle Transport der Kinder – wird halbstündlich abgerechnet. Bei längeren Touren ist der Tagespreis die ideale Wahl. Der Preis setzt sich immer aus einem Grundpreis pro Ausleihe und einem Zeitpreis zusammen, wobei der Grundpreis zwischen kostenfrei und maximal 1,50 Euro variiert. Der Preis für 30 Minuten liegt zwischen einem und drei Euro. Die E-Lastenradstation ist mit einem </w:t>
      </w:r>
      <w:sdt>
        <w:sdtPr>
          <w:tag w:val="goog_rdk_1"/>
          <w:id w:val="1403804380"/>
        </w:sdtPr>
        <w:sdtEndPr/>
        <w:sdtContent/>
      </w:sdt>
      <w:r w:rsidR="00E65BDD">
        <w:rPr>
          <w:rFonts w:ascii="Arial" w:eastAsia="Arial" w:hAnsi="Arial" w:cs="Arial"/>
        </w:rPr>
        <w:t>kabellosen</w:t>
      </w:r>
      <w:r>
        <w:rPr>
          <w:rFonts w:ascii="Arial" w:eastAsia="Arial" w:hAnsi="Arial" w:cs="Arial"/>
        </w:rPr>
        <w:t xml:space="preserve"> Ladesystem ausgestattet. Sattel und Lenker der Räder können an die jeweilige Körpergröße angepasst werden. Die Transportbox ist für maximal 60 Kilogramm ausgelegt. Ganz wichtig: Das Angebot richtet sich nicht nur an Mieter der NHW, sondern an jede Person, die am Lastenrad-Sharing interessiert ist.</w:t>
      </w:r>
    </w:p>
    <w:p w14:paraId="0000000D" w14:textId="77777777" w:rsidR="00A12A91" w:rsidRDefault="0057688F">
      <w:pPr>
        <w:spacing w:after="160" w:line="360" w:lineRule="auto"/>
        <w:ind w:right="1134"/>
        <w:rPr>
          <w:rFonts w:ascii="Arial" w:eastAsia="Arial" w:hAnsi="Arial" w:cs="Arial"/>
        </w:rPr>
      </w:pPr>
      <w:proofErr w:type="spellStart"/>
      <w:r>
        <w:rPr>
          <w:rFonts w:ascii="Arial" w:eastAsia="Arial" w:hAnsi="Arial" w:cs="Arial"/>
        </w:rPr>
        <w:t>Sigo</w:t>
      </w:r>
      <w:proofErr w:type="spellEnd"/>
      <w:r>
        <w:rPr>
          <w:rFonts w:ascii="Arial" w:eastAsia="Arial" w:hAnsi="Arial" w:cs="Arial"/>
        </w:rPr>
        <w:t xml:space="preserve"> </w:t>
      </w:r>
      <w:proofErr w:type="spellStart"/>
      <w:r>
        <w:rPr>
          <w:rFonts w:ascii="Arial" w:eastAsia="Arial" w:hAnsi="Arial" w:cs="Arial"/>
        </w:rPr>
        <w:t>green</w:t>
      </w:r>
      <w:proofErr w:type="spellEnd"/>
      <w:r>
        <w:rPr>
          <w:rFonts w:ascii="Arial" w:eastAsia="Arial" w:hAnsi="Arial" w:cs="Arial"/>
        </w:rPr>
        <w:t xml:space="preserve"> zählt zu den führenden Anbietern für E</w:t>
      </w:r>
      <w:r>
        <w:rPr>
          <w:rFonts w:ascii="Cambria Math" w:eastAsia="Cambria Math" w:hAnsi="Cambria Math" w:cs="Cambria Math"/>
        </w:rPr>
        <w:t>‐</w:t>
      </w:r>
      <w:r>
        <w:rPr>
          <w:rFonts w:ascii="Arial" w:eastAsia="Arial" w:hAnsi="Arial" w:cs="Arial"/>
        </w:rPr>
        <w:t>Lastenrad</w:t>
      </w:r>
      <w:r>
        <w:rPr>
          <w:rFonts w:ascii="Cambria Math" w:eastAsia="Cambria Math" w:hAnsi="Cambria Math" w:cs="Cambria Math"/>
        </w:rPr>
        <w:t>‐</w:t>
      </w:r>
      <w:r>
        <w:rPr>
          <w:rFonts w:ascii="Arial" w:eastAsia="Arial" w:hAnsi="Arial" w:cs="Arial"/>
        </w:rPr>
        <w:t xml:space="preserve">Sharing und ist in ganz Deutschland mit über 400 Fahrzeugen vertreten. Erster gemeinsamer Standort mit der NHW und erste </w:t>
      </w:r>
      <w:proofErr w:type="spellStart"/>
      <w:r>
        <w:rPr>
          <w:rFonts w:ascii="Arial" w:eastAsia="Arial" w:hAnsi="Arial" w:cs="Arial"/>
        </w:rPr>
        <w:t>sigo</w:t>
      </w:r>
      <w:proofErr w:type="spellEnd"/>
      <w:r>
        <w:rPr>
          <w:rFonts w:ascii="Arial" w:eastAsia="Arial" w:hAnsi="Arial" w:cs="Arial"/>
        </w:rPr>
        <w:t xml:space="preserve">-Station überhaupt war die Eichbergstraße in Darmstadt, die im Februar 2020 eröffnet wurde. 2023 haben die Partner beschlossen, auch künftig gemeinsame Wege zu gehen. Weitere Infos unter </w:t>
      </w:r>
      <w:hyperlink r:id="rId7">
        <w:r>
          <w:rPr>
            <w:rFonts w:ascii="Arial" w:eastAsia="Arial" w:hAnsi="Arial" w:cs="Arial"/>
            <w:b/>
            <w:color w:val="0000FF"/>
            <w:u w:val="single"/>
          </w:rPr>
          <w:t>www.nhw.de</w:t>
        </w:r>
      </w:hyperlink>
      <w:r>
        <w:rPr>
          <w:rFonts w:ascii="Arial" w:eastAsia="Arial" w:hAnsi="Arial" w:cs="Arial"/>
        </w:rPr>
        <w:t xml:space="preserve"> und </w:t>
      </w:r>
      <w:hyperlink r:id="rId8">
        <w:r>
          <w:rPr>
            <w:rFonts w:ascii="Arial" w:eastAsia="Arial" w:hAnsi="Arial" w:cs="Arial"/>
            <w:b/>
            <w:color w:val="0000FF"/>
            <w:u w:val="single"/>
          </w:rPr>
          <w:t>www.sigo.green</w:t>
        </w:r>
      </w:hyperlink>
      <w:r>
        <w:rPr>
          <w:rFonts w:ascii="Arial" w:eastAsia="Arial" w:hAnsi="Arial" w:cs="Arial"/>
        </w:rPr>
        <w:t>.</w:t>
      </w:r>
    </w:p>
    <w:p w14:paraId="76ED9E66" w14:textId="77777777" w:rsidR="005A06D3" w:rsidRDefault="005A06D3">
      <w:pPr>
        <w:spacing w:after="160" w:line="360" w:lineRule="auto"/>
        <w:ind w:right="1134"/>
        <w:rPr>
          <w:rFonts w:ascii="Arial" w:eastAsia="Arial" w:hAnsi="Arial" w:cs="Arial"/>
        </w:rPr>
      </w:pPr>
    </w:p>
    <w:p w14:paraId="73C82EC3" w14:textId="77777777" w:rsidR="005A06D3" w:rsidRDefault="005A06D3">
      <w:pPr>
        <w:spacing w:after="160" w:line="360" w:lineRule="auto"/>
        <w:ind w:right="1134"/>
        <w:rPr>
          <w:rFonts w:ascii="Arial" w:eastAsia="Arial" w:hAnsi="Arial" w:cs="Arial"/>
        </w:rPr>
      </w:pPr>
    </w:p>
    <w:p w14:paraId="295B7341" w14:textId="77777777" w:rsidR="005A06D3" w:rsidRPr="005A06D3" w:rsidRDefault="005A06D3" w:rsidP="005A06D3">
      <w:pPr>
        <w:spacing w:after="160"/>
        <w:ind w:right="1134"/>
        <w:rPr>
          <w:rFonts w:ascii="Arial" w:eastAsia="Arial" w:hAnsi="Arial" w:cs="Arial"/>
          <w:b/>
          <w:bCs/>
        </w:rPr>
      </w:pPr>
      <w:r w:rsidRPr="005A06D3">
        <w:rPr>
          <w:rFonts w:ascii="Arial" w:eastAsia="Arial" w:hAnsi="Arial" w:cs="Arial"/>
          <w:b/>
          <w:bCs/>
        </w:rPr>
        <w:lastRenderedPageBreak/>
        <w:t>Bildunterschriften:</w:t>
      </w:r>
    </w:p>
    <w:p w14:paraId="25701B17" w14:textId="4B7D3E0B" w:rsidR="005A06D3" w:rsidRDefault="005A06D3" w:rsidP="005A06D3">
      <w:pPr>
        <w:spacing w:after="160"/>
        <w:ind w:right="1134"/>
        <w:rPr>
          <w:rFonts w:ascii="Arial" w:eastAsia="Arial" w:hAnsi="Arial" w:cs="Arial"/>
        </w:rPr>
      </w:pPr>
      <w:r w:rsidRPr="005A06D3">
        <w:rPr>
          <w:rFonts w:ascii="Arial" w:eastAsia="Arial" w:hAnsi="Arial" w:cs="Arial"/>
          <w:b/>
          <w:bCs/>
        </w:rPr>
        <w:t>PF1:</w:t>
      </w:r>
      <w:r>
        <w:rPr>
          <w:rFonts w:ascii="Arial" w:eastAsia="Arial" w:hAnsi="Arial" w:cs="Arial"/>
        </w:rPr>
        <w:t xml:space="preserve"> Nehmen die beiden neuen Räder in Marburg in Augenschein: (v. li.) Hendrik Hoekstra (NHW, Leiter Servicecenter Marburg), Sascha Holstein (NHW, Leiter Regionalcenter Kassel) und </w:t>
      </w:r>
      <w:r>
        <w:rPr>
          <w:rFonts w:ascii="Arial" w:eastAsia="Arial" w:hAnsi="Arial" w:cs="Arial"/>
        </w:rPr>
        <w:t>sagt Kai von Borck</w:t>
      </w:r>
      <w:r>
        <w:rPr>
          <w:rFonts w:ascii="Arial" w:eastAsia="Arial" w:hAnsi="Arial" w:cs="Arial"/>
        </w:rPr>
        <w:t xml:space="preserve"> (</w:t>
      </w:r>
      <w:r>
        <w:rPr>
          <w:rFonts w:ascii="Arial" w:eastAsia="Arial" w:hAnsi="Arial" w:cs="Arial"/>
        </w:rPr>
        <w:t xml:space="preserve">Geschäftsführer </w:t>
      </w:r>
      <w:proofErr w:type="spellStart"/>
      <w:r>
        <w:rPr>
          <w:rFonts w:ascii="Arial" w:eastAsia="Arial" w:hAnsi="Arial" w:cs="Arial"/>
        </w:rPr>
        <w:t>sigo</w:t>
      </w:r>
      <w:proofErr w:type="spellEnd"/>
      <w:r>
        <w:rPr>
          <w:rFonts w:ascii="Arial" w:eastAsia="Arial" w:hAnsi="Arial" w:cs="Arial"/>
        </w:rPr>
        <w:t xml:space="preserve"> </w:t>
      </w:r>
      <w:proofErr w:type="spellStart"/>
      <w:r>
        <w:rPr>
          <w:rFonts w:ascii="Arial" w:eastAsia="Arial" w:hAnsi="Arial" w:cs="Arial"/>
        </w:rPr>
        <w:t>green</w:t>
      </w:r>
      <w:proofErr w:type="spellEnd"/>
      <w:r>
        <w:rPr>
          <w:rFonts w:ascii="Arial" w:eastAsia="Arial" w:hAnsi="Arial" w:cs="Arial"/>
        </w:rPr>
        <w:t xml:space="preserve"> GmbH</w:t>
      </w:r>
      <w:r>
        <w:rPr>
          <w:rFonts w:ascii="Arial" w:eastAsia="Arial" w:hAnsi="Arial" w:cs="Arial"/>
        </w:rPr>
        <w:t>). Foto: NHW / Andreas Fischer</w:t>
      </w:r>
    </w:p>
    <w:p w14:paraId="2B924966" w14:textId="4694178A" w:rsidR="005A06D3" w:rsidRDefault="005A06D3" w:rsidP="005A06D3">
      <w:pPr>
        <w:spacing w:after="160"/>
        <w:ind w:right="1134"/>
        <w:rPr>
          <w:rFonts w:ascii="Arial" w:eastAsia="Arial" w:hAnsi="Arial" w:cs="Arial"/>
        </w:rPr>
      </w:pPr>
      <w:r w:rsidRPr="005A06D3">
        <w:rPr>
          <w:rFonts w:ascii="Arial" w:eastAsia="Arial" w:hAnsi="Arial" w:cs="Arial"/>
          <w:b/>
          <w:bCs/>
        </w:rPr>
        <w:t>PF2:</w:t>
      </w:r>
      <w:r>
        <w:rPr>
          <w:rFonts w:ascii="Arial" w:eastAsia="Arial" w:hAnsi="Arial" w:cs="Arial"/>
        </w:rPr>
        <w:t xml:space="preserve"> Gemeinsam auf Probefahrt: NHW-Regionalcenterleiter Sascha Holstein (li.) und </w:t>
      </w:r>
      <w:proofErr w:type="spellStart"/>
      <w:r>
        <w:rPr>
          <w:rFonts w:ascii="Arial" w:eastAsia="Arial" w:hAnsi="Arial" w:cs="Arial"/>
        </w:rPr>
        <w:t>sigo</w:t>
      </w:r>
      <w:proofErr w:type="spellEnd"/>
      <w:r>
        <w:rPr>
          <w:rFonts w:ascii="Arial" w:eastAsia="Arial" w:hAnsi="Arial" w:cs="Arial"/>
        </w:rPr>
        <w:t xml:space="preserve"> </w:t>
      </w:r>
      <w:proofErr w:type="spellStart"/>
      <w:r>
        <w:rPr>
          <w:rFonts w:ascii="Arial" w:eastAsia="Arial" w:hAnsi="Arial" w:cs="Arial"/>
        </w:rPr>
        <w:t>green</w:t>
      </w:r>
      <w:proofErr w:type="spellEnd"/>
      <w:r>
        <w:rPr>
          <w:rFonts w:ascii="Arial" w:eastAsia="Arial" w:hAnsi="Arial" w:cs="Arial"/>
        </w:rPr>
        <w:t>-Geschäftsführer Kai von Borck. Foto: NHW / Andreas Fischer</w:t>
      </w:r>
    </w:p>
    <w:p w14:paraId="039FC7FE" w14:textId="509509FC" w:rsidR="005A06D3" w:rsidRDefault="005A06D3" w:rsidP="005A06D3">
      <w:pPr>
        <w:spacing w:after="160"/>
        <w:ind w:right="1134"/>
        <w:rPr>
          <w:rFonts w:ascii="Arial" w:eastAsia="Arial" w:hAnsi="Arial" w:cs="Arial"/>
        </w:rPr>
      </w:pPr>
      <w:r w:rsidRPr="005A06D3">
        <w:rPr>
          <w:rFonts w:ascii="Arial" w:eastAsia="Arial" w:hAnsi="Arial" w:cs="Arial"/>
          <w:b/>
          <w:bCs/>
        </w:rPr>
        <w:t>PF3:</w:t>
      </w:r>
      <w:r>
        <w:rPr>
          <w:rFonts w:ascii="Arial" w:eastAsia="Arial" w:hAnsi="Arial" w:cs="Arial"/>
        </w:rPr>
        <w:t xml:space="preserve"> </w:t>
      </w:r>
      <w:proofErr w:type="spellStart"/>
      <w:r>
        <w:rPr>
          <w:rFonts w:ascii="Arial" w:eastAsia="Arial" w:hAnsi="Arial" w:cs="Arial"/>
        </w:rPr>
        <w:t>Miet</w:t>
      </w:r>
      <w:proofErr w:type="spellEnd"/>
      <w:r>
        <w:rPr>
          <w:rFonts w:ascii="Arial" w:eastAsia="Arial" w:hAnsi="Arial" w:cs="Arial"/>
        </w:rPr>
        <w:t xml:space="preserve"> mich: Die NHW </w:t>
      </w:r>
      <w:r w:rsidRPr="005A06D3">
        <w:rPr>
          <w:rFonts w:ascii="Arial" w:eastAsia="Arial" w:hAnsi="Arial" w:cs="Arial"/>
        </w:rPr>
        <w:t xml:space="preserve">und </w:t>
      </w:r>
      <w:proofErr w:type="spellStart"/>
      <w:r w:rsidRPr="005A06D3">
        <w:rPr>
          <w:rFonts w:ascii="Arial" w:eastAsia="Arial" w:hAnsi="Arial" w:cs="Arial"/>
        </w:rPr>
        <w:t>sigo</w:t>
      </w:r>
      <w:proofErr w:type="spellEnd"/>
      <w:r w:rsidRPr="005A06D3">
        <w:rPr>
          <w:rFonts w:ascii="Arial" w:eastAsia="Arial" w:hAnsi="Arial" w:cs="Arial"/>
        </w:rPr>
        <w:t xml:space="preserve"> </w:t>
      </w:r>
      <w:proofErr w:type="spellStart"/>
      <w:r w:rsidRPr="005A06D3">
        <w:rPr>
          <w:rFonts w:ascii="Arial" w:eastAsia="Arial" w:hAnsi="Arial" w:cs="Arial"/>
        </w:rPr>
        <w:t>green</w:t>
      </w:r>
      <w:proofErr w:type="spellEnd"/>
      <w:r w:rsidRPr="005A06D3">
        <w:rPr>
          <w:rFonts w:ascii="Arial" w:eastAsia="Arial" w:hAnsi="Arial" w:cs="Arial"/>
        </w:rPr>
        <w:t xml:space="preserve"> stellen in der Universitätsstraße zwei elektrisch unterstützte E-Lastenräder zur Verfügung.</w:t>
      </w:r>
      <w:r>
        <w:rPr>
          <w:rFonts w:ascii="Arial" w:eastAsia="Arial" w:hAnsi="Arial" w:cs="Arial"/>
        </w:rPr>
        <w:t xml:space="preserve"> Foto: NHW / Andreas Fischer</w:t>
      </w:r>
    </w:p>
    <w:p w14:paraId="0000000E" w14:textId="77777777" w:rsidR="00A12A91" w:rsidRDefault="0057688F">
      <w:pPr>
        <w:pBdr>
          <w:top w:val="nil"/>
          <w:left w:val="nil"/>
          <w:bottom w:val="nil"/>
          <w:right w:val="nil"/>
          <w:between w:val="nil"/>
        </w:pBdr>
        <w:ind w:right="1134"/>
        <w:rPr>
          <w:rFonts w:ascii="Quattrocento Sans" w:eastAsia="Quattrocento Sans" w:hAnsi="Quattrocento Sans" w:cs="Quattrocento Sans"/>
          <w:color w:val="000000"/>
          <w:sz w:val="18"/>
          <w:szCs w:val="18"/>
        </w:rPr>
      </w:pPr>
      <w:r>
        <w:rPr>
          <w:rFonts w:ascii="Arial" w:eastAsia="Arial" w:hAnsi="Arial" w:cs="Arial"/>
          <w:b/>
          <w:color w:val="000000"/>
        </w:rPr>
        <w:t>Unternehmensgruppe Nassauische Heimstätte | Wohnstadt</w:t>
      </w:r>
      <w:r>
        <w:rPr>
          <w:rFonts w:ascii="Arial" w:eastAsia="Arial" w:hAnsi="Arial" w:cs="Arial"/>
          <w:color w:val="000000"/>
        </w:rPr>
        <w:t> </w:t>
      </w:r>
    </w:p>
    <w:p w14:paraId="0000000F" w14:textId="585C0129" w:rsidR="00A12A91" w:rsidRDefault="0057688F">
      <w:pPr>
        <w:pBdr>
          <w:top w:val="nil"/>
          <w:left w:val="nil"/>
          <w:bottom w:val="nil"/>
          <w:right w:val="nil"/>
          <w:between w:val="nil"/>
        </w:pBdr>
        <w:ind w:right="1134"/>
        <w:rPr>
          <w:rFonts w:ascii="Quattrocento Sans" w:eastAsia="Quattrocento Sans" w:hAnsi="Quattrocento Sans" w:cs="Quattrocento Sans"/>
          <w:color w:val="000000"/>
          <w:sz w:val="18"/>
          <w:szCs w:val="18"/>
        </w:rPr>
      </w:pPr>
      <w:r>
        <w:rPr>
          <w:rFonts w:ascii="Arial" w:eastAsia="Arial" w:hAnsi="Arial" w:cs="Arial"/>
          <w:color w:val="000000"/>
        </w:rPr>
        <w:t xml:space="preserve">Die Unternehmensgruppe Nassauische Heimstätte | Wohnstadt (NHW) mit Sitz in Frankfurt am Main und Kassel bietet seit über 100 Jahren umfassende Dienstleistungen in den Bereichen Wohnen, Bauen und Entwickeln. Sie beschäftigt mehr als 900 Mitarbeitende. Mit über 60.000 Mietwohnungen an 112 Standorten in Hessen gehört sie zu den führenden deutschen Wohnungsunternehmen. Das Regionalcenter Kassel bewirtschaftet rund 17.500 Wohnungen, darunter rund 5.000 in der Stadt Kassel. Unter der NHW-Marke </w:t>
      </w:r>
      <w:proofErr w:type="spellStart"/>
      <w:r>
        <w:rPr>
          <w:rFonts w:ascii="Arial" w:eastAsia="Arial" w:hAnsi="Arial" w:cs="Arial"/>
          <w:color w:val="000000"/>
        </w:rPr>
        <w:t>ProjektStadt</w:t>
      </w:r>
      <w:proofErr w:type="spellEnd"/>
      <w:r>
        <w:rPr>
          <w:rFonts w:ascii="Arial" w:eastAsia="Arial" w:hAnsi="Arial" w:cs="Arial"/>
          <w:color w:val="000000"/>
        </w:rPr>
        <w:t xml:space="preserve"> führt sie nachhaltige Stadtentwicklungsaufgaben durch. Sie ist Gründungsmitglied der Initiative Wohnen.2050, um dem Klimaschutz in der Wohnungswirtschaft mehr Schlagkraft zu verleihen. Mit </w:t>
      </w:r>
      <w:proofErr w:type="spellStart"/>
      <w:r>
        <w:rPr>
          <w:rFonts w:ascii="Arial" w:eastAsia="Arial" w:hAnsi="Arial" w:cs="Arial"/>
          <w:color w:val="000000"/>
        </w:rPr>
        <w:t>hubitation</w:t>
      </w:r>
      <w:proofErr w:type="spellEnd"/>
      <w:r>
        <w:rPr>
          <w:rFonts w:ascii="Arial" w:eastAsia="Arial" w:hAnsi="Arial" w:cs="Arial"/>
          <w:color w:val="000000"/>
        </w:rPr>
        <w:t xml:space="preserve"> verfügt die NHW zudem über ein Startup- und Ideennetzwerk rund um innovatives Wohnen.</w:t>
      </w:r>
    </w:p>
    <w:sectPr w:rsidR="00A12A91">
      <w:headerReference w:type="default" r:id="rId9"/>
      <w:footerReference w:type="default" r:id="rId10"/>
      <w:pgSz w:w="11906" w:h="16838"/>
      <w:pgMar w:top="1417" w:right="1417" w:bottom="1134"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CF62F" w14:textId="77777777" w:rsidR="0057688F" w:rsidRDefault="0057688F">
      <w:r>
        <w:separator/>
      </w:r>
    </w:p>
  </w:endnote>
  <w:endnote w:type="continuationSeparator" w:id="0">
    <w:p w14:paraId="2A2EA6E5" w14:textId="77777777" w:rsidR="0057688F" w:rsidRDefault="00576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B9B7738-8993-411E-9959-43833BFD99C7}"/>
    <w:embedBold r:id="rId2" w:fontKey="{35C3D3EA-712A-47BC-8D23-816569972AC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3240D78-8028-49DA-BC28-2F72A833925C}"/>
  </w:font>
  <w:font w:name="Georgia">
    <w:panose1 w:val="02040502050405020303"/>
    <w:charset w:val="00"/>
    <w:family w:val="roman"/>
    <w:pitch w:val="variable"/>
    <w:sig w:usb0="00000287" w:usb1="00000000" w:usb2="00000000" w:usb3="00000000" w:csb0="0000009F" w:csb1="00000000"/>
    <w:embedRegular r:id="rId4" w:fontKey="{37122B22-AC6F-4E3D-95C0-D47C13AA36F8}"/>
    <w:embedItalic r:id="rId5" w:fontKey="{80B132AD-C431-44DD-A0A4-91120FAA327C}"/>
  </w:font>
  <w:font w:name="Cambria Math">
    <w:panose1 w:val="02040503050406030204"/>
    <w:charset w:val="00"/>
    <w:family w:val="roman"/>
    <w:pitch w:val="variable"/>
    <w:sig w:usb0="E00006FF" w:usb1="420024FF" w:usb2="02000000" w:usb3="00000000" w:csb0="0000019F" w:csb1="00000000"/>
    <w:embedRegular r:id="rId6" w:fontKey="{84E5257B-75EF-4CC8-AFD7-23AE61860789}"/>
  </w:font>
  <w:font w:name="Quattrocento Sans">
    <w:charset w:val="00"/>
    <w:family w:val="swiss"/>
    <w:pitch w:val="variable"/>
    <w:sig w:usb0="800000BF" w:usb1="4000005B" w:usb2="00000000" w:usb3="00000000" w:csb0="00000001" w:csb1="00000000"/>
    <w:embedRegular r:id="rId7" w:fontKey="{018A229F-F86F-4B19-B4E8-37B974811C48}"/>
  </w:font>
  <w:font w:name="Calibri Light">
    <w:panose1 w:val="020F0302020204030204"/>
    <w:charset w:val="00"/>
    <w:family w:val="swiss"/>
    <w:pitch w:val="variable"/>
    <w:sig w:usb0="E4002EFF" w:usb1="C000247B" w:usb2="00000009" w:usb3="00000000" w:csb0="000001FF" w:csb1="00000000"/>
    <w:embedRegular r:id="rId8" w:fontKey="{A454AC4F-AFAF-4102-9B72-669070B8E6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FABF" w14:textId="77777777" w:rsidR="0036298C" w:rsidRDefault="0036298C" w:rsidP="0036298C">
    <w:pPr>
      <w:pBdr>
        <w:top w:val="nil"/>
        <w:left w:val="nil"/>
        <w:bottom w:val="single" w:sz="4" w:space="1" w:color="000000"/>
        <w:right w:val="nil"/>
        <w:between w:val="nil"/>
      </w:pBdr>
      <w:tabs>
        <w:tab w:val="center" w:pos="4536"/>
        <w:tab w:val="right" w:pos="9072"/>
      </w:tabs>
      <w:spacing w:after="120"/>
      <w:rPr>
        <w:rFonts w:ascii="Arial" w:eastAsia="Times New Roman" w:hAnsi="Arial" w:cs="Arial"/>
        <w:b/>
        <w:bCs/>
        <w:color w:val="000000"/>
        <w:sz w:val="16"/>
        <w:szCs w:val="16"/>
      </w:rPr>
    </w:pPr>
  </w:p>
  <w:p w14:paraId="0000001B" w14:textId="501A6BE4" w:rsidR="00A12A91" w:rsidRPr="0036298C" w:rsidRDefault="0036298C" w:rsidP="0036298C">
    <w:pPr>
      <w:pBdr>
        <w:top w:val="nil"/>
        <w:left w:val="nil"/>
        <w:bottom w:val="single" w:sz="4" w:space="1" w:color="000000"/>
        <w:right w:val="nil"/>
        <w:between w:val="nil"/>
      </w:pBdr>
      <w:tabs>
        <w:tab w:val="center" w:pos="4536"/>
        <w:tab w:val="right" w:pos="9072"/>
      </w:tabs>
      <w:spacing w:after="120"/>
      <w:rPr>
        <w:rFonts w:ascii="Arial" w:eastAsia="Times New Roman" w:hAnsi="Arial" w:cs="Arial"/>
        <w:b/>
        <w:bCs/>
        <w:color w:val="000000"/>
        <w:sz w:val="16"/>
        <w:szCs w:val="16"/>
      </w:rPr>
    </w:pPr>
    <w:r w:rsidRPr="0036298C">
      <w:rPr>
        <w:rFonts w:ascii="Arial" w:eastAsia="Times New Roman" w:hAnsi="Arial" w:cs="Arial"/>
        <w:b/>
        <w:bCs/>
        <w:color w:val="000000"/>
        <w:sz w:val="16"/>
        <w:szCs w:val="16"/>
      </w:rPr>
      <w:t>In Kooperation mit:</w:t>
    </w:r>
  </w:p>
  <w:p w14:paraId="0578E8DE" w14:textId="128BFB5B" w:rsidR="0036298C" w:rsidRDefault="0036298C">
    <w:pPr>
      <w:pBdr>
        <w:top w:val="nil"/>
        <w:left w:val="nil"/>
        <w:bottom w:val="single" w:sz="4" w:space="1" w:color="000000"/>
        <w:right w:val="nil"/>
        <w:between w:val="nil"/>
      </w:pBdr>
      <w:tabs>
        <w:tab w:val="center" w:pos="4536"/>
        <w:tab w:val="right" w:pos="9072"/>
      </w:tabs>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1A088766" wp14:editId="45F4FC5D">
          <wp:extent cx="1285186" cy="469127"/>
          <wp:effectExtent l="0" t="0" r="0" b="7620"/>
          <wp:docPr id="14300139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667" cy="471858"/>
                  </a:xfrm>
                  <a:prstGeom prst="rect">
                    <a:avLst/>
                  </a:prstGeom>
                  <a:noFill/>
                </pic:spPr>
              </pic:pic>
            </a:graphicData>
          </a:graphic>
        </wp:inline>
      </w:drawing>
    </w:r>
  </w:p>
  <w:p w14:paraId="2008C9F6" w14:textId="77777777" w:rsidR="0036298C" w:rsidRDefault="0036298C">
    <w:pPr>
      <w:pBdr>
        <w:top w:val="nil"/>
        <w:left w:val="nil"/>
        <w:bottom w:val="single" w:sz="4" w:space="1" w:color="000000"/>
        <w:right w:val="nil"/>
        <w:between w:val="nil"/>
      </w:pBdr>
      <w:tabs>
        <w:tab w:val="center" w:pos="4536"/>
        <w:tab w:val="right" w:pos="9072"/>
      </w:tabs>
      <w:rPr>
        <w:rFonts w:ascii="Times New Roman" w:eastAsia="Times New Roman" w:hAnsi="Times New Roman" w:cs="Times New Roman"/>
        <w:color w:val="000000"/>
        <w:sz w:val="16"/>
        <w:szCs w:val="16"/>
      </w:rPr>
    </w:pPr>
  </w:p>
  <w:p w14:paraId="126F5CB4" w14:textId="77777777" w:rsidR="0036298C" w:rsidRDefault="0036298C">
    <w:pPr>
      <w:pBdr>
        <w:top w:val="nil"/>
        <w:left w:val="nil"/>
        <w:bottom w:val="nil"/>
        <w:right w:val="nil"/>
        <w:between w:val="nil"/>
      </w:pBdr>
      <w:tabs>
        <w:tab w:val="center" w:pos="4536"/>
        <w:tab w:val="right" w:pos="9072"/>
      </w:tabs>
      <w:rPr>
        <w:rFonts w:ascii="Arial" w:eastAsia="Arial" w:hAnsi="Arial" w:cs="Arial"/>
        <w:color w:val="000000"/>
        <w:sz w:val="16"/>
        <w:szCs w:val="16"/>
      </w:rPr>
    </w:pPr>
  </w:p>
  <w:p w14:paraId="0000001D" w14:textId="77777777" w:rsidR="00A12A91" w:rsidRDefault="0057688F">
    <w:pPr>
      <w:pBdr>
        <w:top w:val="nil"/>
        <w:left w:val="nil"/>
        <w:bottom w:val="nil"/>
        <w:right w:val="nil"/>
        <w:between w:val="nil"/>
      </w:pBdr>
      <w:tabs>
        <w:tab w:val="center" w:pos="4536"/>
        <w:tab w:val="right" w:pos="9072"/>
      </w:tabs>
      <w:rPr>
        <w:rFonts w:ascii="Arial" w:eastAsia="Arial" w:hAnsi="Arial" w:cs="Arial"/>
        <w:b/>
        <w:color w:val="000000"/>
        <w:sz w:val="16"/>
        <w:szCs w:val="16"/>
      </w:rPr>
    </w:pPr>
    <w:r>
      <w:rPr>
        <w:rFonts w:ascii="Arial" w:eastAsia="Arial" w:hAnsi="Arial" w:cs="Arial"/>
        <w:b/>
        <w:color w:val="000000"/>
        <w:sz w:val="16"/>
        <w:szCs w:val="16"/>
      </w:rPr>
      <w:t>Pressekontakt:</w:t>
    </w:r>
  </w:p>
  <w:p w14:paraId="0000001F" w14:textId="77777777" w:rsidR="00A12A91" w:rsidRDefault="0057688F">
    <w:pPr>
      <w:pBdr>
        <w:top w:val="nil"/>
        <w:left w:val="nil"/>
        <w:bottom w:val="nil"/>
        <w:right w:val="nil"/>
        <w:between w:val="nil"/>
      </w:pBdr>
      <w:tabs>
        <w:tab w:val="center" w:pos="4536"/>
        <w:tab w:val="right" w:pos="9072"/>
      </w:tabs>
      <w:rPr>
        <w:rFonts w:ascii="Arial" w:eastAsia="Arial" w:hAnsi="Arial" w:cs="Arial"/>
        <w:color w:val="000000"/>
        <w:sz w:val="16"/>
        <w:szCs w:val="16"/>
      </w:rPr>
    </w:pPr>
    <w:r>
      <w:rPr>
        <w:rFonts w:ascii="Arial" w:eastAsia="Arial" w:hAnsi="Arial" w:cs="Arial"/>
        <w:color w:val="000000"/>
        <w:sz w:val="16"/>
        <w:szCs w:val="16"/>
      </w:rPr>
      <w:t xml:space="preserve">Nassauische Heimstätte Wohnungs- und Entwicklungsgesellschaft mbH | Schaumainkai 47 | 60596 Frankfurt am Main </w:t>
    </w:r>
  </w:p>
  <w:p w14:paraId="00000020" w14:textId="77777777" w:rsidR="00A12A91" w:rsidRDefault="0057688F">
    <w:pPr>
      <w:pBdr>
        <w:top w:val="nil"/>
        <w:left w:val="nil"/>
        <w:bottom w:val="nil"/>
        <w:right w:val="nil"/>
        <w:between w:val="nil"/>
      </w:pBdr>
      <w:tabs>
        <w:tab w:val="center" w:pos="4536"/>
        <w:tab w:val="right" w:pos="9072"/>
      </w:tabs>
      <w:rPr>
        <w:rFonts w:ascii="Arial" w:eastAsia="Arial" w:hAnsi="Arial" w:cs="Arial"/>
        <w:color w:val="000000"/>
        <w:sz w:val="16"/>
        <w:szCs w:val="16"/>
      </w:rPr>
    </w:pPr>
    <w:r>
      <w:rPr>
        <w:rFonts w:ascii="Arial" w:eastAsia="Arial" w:hAnsi="Arial" w:cs="Arial"/>
        <w:color w:val="000000"/>
        <w:sz w:val="16"/>
        <w:szCs w:val="16"/>
      </w:rPr>
      <w:t xml:space="preserve">Jens Duffner (Pressesprecher) | T: 069 678674-1321 | </w:t>
    </w:r>
    <w:hyperlink r:id="rId2">
      <w:r>
        <w:rPr>
          <w:rFonts w:ascii="Arial" w:eastAsia="Arial" w:hAnsi="Arial" w:cs="Arial"/>
          <w:color w:val="0000FF"/>
          <w:sz w:val="16"/>
          <w:szCs w:val="16"/>
          <w:u w:val="single"/>
        </w:rPr>
        <w:t>www.nhw.de</w:t>
      </w:r>
    </w:hyperlink>
    <w:r>
      <w:rPr>
        <w:rFonts w:ascii="Arial" w:eastAsia="Arial" w:hAnsi="Arial" w:cs="Arial"/>
        <w:color w:val="000000"/>
        <w:sz w:val="16"/>
        <w:szCs w:val="16"/>
      </w:rPr>
      <w:t xml:space="preserve"> | Mail: </w:t>
    </w:r>
    <w:hyperlink r:id="rId3">
      <w:r>
        <w:rPr>
          <w:rFonts w:ascii="Arial" w:eastAsia="Arial" w:hAnsi="Arial" w:cs="Arial"/>
          <w:color w:val="000000"/>
          <w:sz w:val="16"/>
          <w:szCs w:val="16"/>
        </w:rPr>
        <w:t>jens.duffner@naheimst.de</w:t>
      </w:r>
    </w:hyperlink>
  </w:p>
  <w:p w14:paraId="00000022" w14:textId="77777777" w:rsidR="00A12A91" w:rsidRDefault="00A12A91">
    <w:pPr>
      <w:pBdr>
        <w:top w:val="nil"/>
        <w:left w:val="nil"/>
        <w:bottom w:val="nil"/>
        <w:right w:val="nil"/>
        <w:between w:val="nil"/>
      </w:pBdr>
      <w:tabs>
        <w:tab w:val="center" w:pos="4536"/>
        <w:tab w:val="right" w:pos="9072"/>
      </w:tabs>
      <w:jc w:val="center"/>
      <w:rPr>
        <w:rFonts w:ascii="Arial" w:eastAsia="Arial" w:hAnsi="Arial" w:cs="Arial"/>
        <w:color w:val="000000"/>
        <w:sz w:val="10"/>
        <w:szCs w:val="10"/>
      </w:rPr>
    </w:pPr>
  </w:p>
  <w:p w14:paraId="00000023" w14:textId="77777777" w:rsidR="00A12A91" w:rsidRDefault="0057688F">
    <w:pPr>
      <w:pBdr>
        <w:top w:val="nil"/>
        <w:left w:val="nil"/>
        <w:bottom w:val="nil"/>
        <w:right w:val="nil"/>
        <w:between w:val="nil"/>
      </w:pBdr>
      <w:tabs>
        <w:tab w:val="center" w:pos="4536"/>
        <w:tab w:val="right" w:pos="9072"/>
      </w:tabs>
      <w:rPr>
        <w:rFonts w:ascii="Arial" w:eastAsia="Arial" w:hAnsi="Arial" w:cs="Arial"/>
        <w:color w:val="000000"/>
        <w:sz w:val="10"/>
        <w:szCs w:val="10"/>
      </w:rPr>
    </w:pPr>
    <w:r>
      <w:rPr>
        <w:rFonts w:ascii="Arial" w:eastAsia="Arial" w:hAnsi="Arial" w:cs="Arial"/>
        <w:b/>
        <w:color w:val="000000"/>
        <w:sz w:val="16"/>
        <w:szCs w:val="16"/>
      </w:rPr>
      <w:t>Pressemitteilungen und Pressebilder auch online im Presseportal unter www.nhw.de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251EE" w14:textId="77777777" w:rsidR="0057688F" w:rsidRDefault="0057688F">
      <w:r>
        <w:separator/>
      </w:r>
    </w:p>
  </w:footnote>
  <w:footnote w:type="continuationSeparator" w:id="0">
    <w:p w14:paraId="5A132159" w14:textId="77777777" w:rsidR="0057688F" w:rsidRDefault="00576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77777777" w:rsidR="00A12A91" w:rsidRDefault="0057688F">
    <w:pPr>
      <w:pBdr>
        <w:top w:val="nil"/>
        <w:left w:val="nil"/>
        <w:bottom w:val="nil"/>
        <w:right w:val="nil"/>
        <w:between w:val="nil"/>
      </w:pBdr>
      <w:tabs>
        <w:tab w:val="center" w:pos="4536"/>
        <w:tab w:val="right" w:pos="9072"/>
      </w:tabs>
      <w:ind w:right="-426"/>
      <w:jc w:val="right"/>
      <w:rPr>
        <w:rFonts w:ascii="Arial" w:eastAsia="Arial" w:hAnsi="Arial" w:cs="Arial"/>
        <w:b/>
        <w:color w:val="000000"/>
        <w:sz w:val="28"/>
        <w:szCs w:val="28"/>
      </w:rPr>
    </w:pPr>
    <w:bookmarkStart w:id="0" w:name="_heading=h.uvbadddxh6uc" w:colFirst="0" w:colLast="0"/>
    <w:bookmarkEnd w:id="0"/>
    <w:r>
      <w:rPr>
        <w:rFonts w:ascii="Arial" w:eastAsia="Arial" w:hAnsi="Arial" w:cs="Arial"/>
        <w:b/>
        <w:noProof/>
        <w:color w:val="000000"/>
        <w:sz w:val="28"/>
        <w:szCs w:val="28"/>
      </w:rPr>
      <w:drawing>
        <wp:inline distT="0" distB="0" distL="0" distR="0" wp14:anchorId="5141E4A1" wp14:editId="67ECD990">
          <wp:extent cx="1893973" cy="526726"/>
          <wp:effectExtent l="0" t="0" r="0" b="0"/>
          <wp:docPr id="6308275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3973" cy="526726"/>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4636ACB" wp14:editId="75049C6C">
          <wp:simplePos x="0" y="0"/>
          <wp:positionH relativeFrom="column">
            <wp:posOffset>5716</wp:posOffset>
          </wp:positionH>
          <wp:positionV relativeFrom="paragraph">
            <wp:posOffset>351679</wp:posOffset>
          </wp:positionV>
          <wp:extent cx="1771650" cy="148445"/>
          <wp:effectExtent l="0" t="0" r="0" b="0"/>
          <wp:wrapNone/>
          <wp:docPr id="6308275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71650" cy="148445"/>
                  </a:xfrm>
                  <a:prstGeom prst="rect">
                    <a:avLst/>
                  </a:prstGeom>
                  <a:ln/>
                </pic:spPr>
              </pic:pic>
            </a:graphicData>
          </a:graphic>
        </wp:anchor>
      </w:drawing>
    </w:r>
  </w:p>
  <w:p w14:paraId="00000011" w14:textId="77777777" w:rsidR="00A12A91" w:rsidRDefault="00A12A91">
    <w:pPr>
      <w:pBdr>
        <w:top w:val="nil"/>
        <w:left w:val="nil"/>
        <w:bottom w:val="nil"/>
        <w:right w:val="nil"/>
        <w:between w:val="nil"/>
      </w:pBdr>
      <w:tabs>
        <w:tab w:val="center" w:pos="4536"/>
        <w:tab w:val="right" w:pos="9072"/>
      </w:tabs>
      <w:rPr>
        <w:rFonts w:ascii="Arial" w:eastAsia="Arial" w:hAnsi="Arial" w:cs="Arial"/>
        <w:b/>
        <w:color w:val="000000"/>
        <w:sz w:val="28"/>
        <w:szCs w:val="28"/>
      </w:rPr>
    </w:pPr>
  </w:p>
  <w:p w14:paraId="00000012" w14:textId="479ECA17" w:rsidR="00A12A91" w:rsidRDefault="00A12A91">
    <w:pPr>
      <w:pBdr>
        <w:top w:val="nil"/>
        <w:left w:val="nil"/>
        <w:bottom w:val="nil"/>
        <w:right w:val="nil"/>
        <w:between w:val="nil"/>
      </w:pBdr>
      <w:tabs>
        <w:tab w:val="center" w:pos="4536"/>
        <w:tab w:val="right" w:pos="9072"/>
      </w:tabs>
      <w:rPr>
        <w:rFonts w:ascii="Arial" w:eastAsia="Arial" w:hAnsi="Arial" w:cs="Arial"/>
        <w:b/>
        <w:color w:val="000000"/>
        <w:sz w:val="28"/>
        <w:szCs w:val="28"/>
      </w:rPr>
    </w:pPr>
  </w:p>
  <w:p w14:paraId="00000013" w14:textId="77777777" w:rsidR="00A12A91" w:rsidRDefault="0057688F">
    <w:pPr>
      <w:pBdr>
        <w:top w:val="nil"/>
        <w:left w:val="nil"/>
        <w:bottom w:val="nil"/>
        <w:right w:val="nil"/>
        <w:between w:val="nil"/>
      </w:pBdr>
      <w:tabs>
        <w:tab w:val="center" w:pos="4536"/>
        <w:tab w:val="right" w:pos="9072"/>
      </w:tabs>
      <w:rPr>
        <w:rFonts w:ascii="Arial" w:eastAsia="Arial" w:hAnsi="Arial" w:cs="Arial"/>
        <w:b/>
        <w:color w:val="000000"/>
        <w:sz w:val="36"/>
        <w:szCs w:val="36"/>
      </w:rPr>
    </w:pPr>
    <w:r>
      <w:rPr>
        <w:rFonts w:ascii="Arial" w:eastAsia="Arial" w:hAnsi="Arial" w:cs="Arial"/>
        <w:b/>
        <w:color w:val="000000"/>
        <w:sz w:val="36"/>
        <w:szCs w:val="36"/>
      </w:rPr>
      <w:t>PRESSE-INFORMATION</w:t>
    </w:r>
  </w:p>
  <w:p w14:paraId="00000014" w14:textId="77777777" w:rsidR="00A12A91" w:rsidRDefault="00A12A91">
    <w:pPr>
      <w:pBdr>
        <w:top w:val="nil"/>
        <w:left w:val="nil"/>
        <w:bottom w:val="nil"/>
        <w:right w:val="nil"/>
        <w:between w:val="nil"/>
      </w:pBdr>
      <w:tabs>
        <w:tab w:val="center" w:pos="4536"/>
        <w:tab w:val="right" w:pos="9072"/>
      </w:tabs>
      <w:rPr>
        <w:rFonts w:ascii="Arial" w:eastAsia="Arial" w:hAnsi="Arial" w:cs="Arial"/>
        <w:b/>
        <w:color w:val="000000"/>
        <w:sz w:val="24"/>
        <w:szCs w:val="24"/>
      </w:rPr>
    </w:pPr>
  </w:p>
  <w:p w14:paraId="00000015" w14:textId="1E38F3D0" w:rsidR="00A12A91" w:rsidRDefault="0057688F">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Datum: 2</w:t>
    </w:r>
    <w:r w:rsidR="0036298C">
      <w:rPr>
        <w:rFonts w:ascii="Arial" w:eastAsia="Arial" w:hAnsi="Arial" w:cs="Arial"/>
        <w:color w:val="000000"/>
        <w:sz w:val="20"/>
        <w:szCs w:val="20"/>
      </w:rPr>
      <w:t>8</w:t>
    </w:r>
    <w:r>
      <w:rPr>
        <w:rFonts w:ascii="Arial" w:eastAsia="Arial" w:hAnsi="Arial" w:cs="Arial"/>
        <w:color w:val="000000"/>
        <w:sz w:val="20"/>
        <w:szCs w:val="20"/>
      </w:rPr>
      <w:t xml:space="preserve">.10.2025  |  Seite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311B6">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von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9311B6">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0000016" w14:textId="30F37B03" w:rsidR="00A12A91" w:rsidRDefault="0057688F">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 xml:space="preserve">Anzahl Zeichen inkl. Leerzeichen: </w:t>
    </w:r>
    <w:r w:rsidR="00E65BDD">
      <w:rPr>
        <w:rFonts w:ascii="Arial" w:eastAsia="Arial" w:hAnsi="Arial" w:cs="Arial"/>
        <w:color w:val="000000"/>
        <w:sz w:val="20"/>
        <w:szCs w:val="20"/>
      </w:rPr>
      <w:t>4</w:t>
    </w:r>
    <w:r>
      <w:rPr>
        <w:rFonts w:ascii="Arial" w:eastAsia="Arial" w:hAnsi="Arial" w:cs="Arial"/>
        <w:color w:val="000000"/>
        <w:sz w:val="20"/>
        <w:szCs w:val="20"/>
      </w:rPr>
      <w:t>.</w:t>
    </w:r>
    <w:r w:rsidR="00E65BDD">
      <w:rPr>
        <w:rFonts w:ascii="Arial" w:eastAsia="Arial" w:hAnsi="Arial" w:cs="Arial"/>
        <w:color w:val="000000"/>
        <w:sz w:val="20"/>
        <w:szCs w:val="20"/>
      </w:rPr>
      <w:t>337</w:t>
    </w:r>
    <w:r>
      <w:rPr>
        <w:rFonts w:ascii="Arial" w:eastAsia="Arial" w:hAnsi="Arial" w:cs="Arial"/>
        <w:color w:val="000000"/>
        <w:sz w:val="20"/>
        <w:szCs w:val="20"/>
      </w:rPr>
      <w:t xml:space="preserve"> ohne </w:t>
    </w:r>
    <w:proofErr w:type="spellStart"/>
    <w:r>
      <w:rPr>
        <w:rFonts w:ascii="Arial" w:eastAsia="Arial" w:hAnsi="Arial" w:cs="Arial"/>
        <w:color w:val="000000"/>
        <w:sz w:val="20"/>
        <w:szCs w:val="20"/>
      </w:rPr>
      <w:t>Boilerplate</w:t>
    </w:r>
    <w:proofErr w:type="spellEnd"/>
  </w:p>
  <w:p w14:paraId="00000017" w14:textId="77777777" w:rsidR="00A12A91" w:rsidRDefault="00A12A91">
    <w:pPr>
      <w:pBdr>
        <w:top w:val="nil"/>
        <w:left w:val="nil"/>
        <w:bottom w:val="nil"/>
        <w:right w:val="nil"/>
        <w:between w:val="nil"/>
      </w:pBdr>
      <w:tabs>
        <w:tab w:val="center" w:pos="4536"/>
        <w:tab w:val="right" w:pos="9072"/>
      </w:tabs>
      <w:rPr>
        <w:rFonts w:ascii="Arial" w:eastAsia="Arial" w:hAnsi="Arial" w:cs="Arial"/>
        <w:color w:val="000000"/>
        <w:sz w:val="28"/>
        <w:szCs w:val="28"/>
      </w:rPr>
    </w:pPr>
  </w:p>
  <w:p w14:paraId="00000019" w14:textId="77777777" w:rsidR="00A12A91" w:rsidRDefault="0057688F">
    <w:pPr>
      <w:pBdr>
        <w:top w:val="nil"/>
        <w:left w:val="nil"/>
        <w:bottom w:val="nil"/>
        <w:right w:val="nil"/>
        <w:between w:val="nil"/>
      </w:pBdr>
      <w:tabs>
        <w:tab w:val="center" w:pos="4536"/>
        <w:tab w:val="right" w:pos="9072"/>
        <w:tab w:val="left" w:pos="5710"/>
      </w:tabs>
      <w:rPr>
        <w:rFonts w:ascii="Arial" w:eastAsia="Arial" w:hAnsi="Arial" w:cs="Arial"/>
        <w:color w:val="000000"/>
        <w:sz w:val="28"/>
        <w:szCs w:val="28"/>
      </w:rPr>
    </w:pPr>
    <w:r>
      <w:rPr>
        <w:rFonts w:ascii="Arial" w:eastAsia="Arial" w:hAnsi="Arial" w:cs="Arial"/>
        <w:color w:val="000000"/>
        <w:sz w:val="28"/>
        <w:szCs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91"/>
    <w:rsid w:val="002F518C"/>
    <w:rsid w:val="0036298C"/>
    <w:rsid w:val="003F65E5"/>
    <w:rsid w:val="0057688F"/>
    <w:rsid w:val="005A06D3"/>
    <w:rsid w:val="009311B6"/>
    <w:rsid w:val="00A12A91"/>
    <w:rsid w:val="00E65BDD"/>
    <w:rsid w:val="00F44C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114E3"/>
  <w15:docId w15:val="{77D7A4FE-FB76-4B42-A919-1A72465A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Arial" w:eastAsia="Arial" w:hAnsi="Arial" w:cs="Arial"/>
      <w:b/>
      <w:sz w:val="24"/>
      <w:szCs w:val="24"/>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Textkrper">
    <w:name w:val="Body Text"/>
    <w:link w:val="TextkrperZchn"/>
    <w:pPr>
      <w:jc w:val="both"/>
    </w:pPr>
    <w:rPr>
      <w:rFonts w:ascii="Arial" w:eastAsia="Times New Roman" w:hAnsi="Arial"/>
      <w:snapToGrid w:val="0"/>
      <w:sz w:val="24"/>
      <w:szCs w:val="20"/>
    </w:rPr>
  </w:style>
  <w:style w:type="paragraph" w:styleId="Sprechblasentext">
    <w:name w:val="Balloon Text"/>
    <w:semiHidden/>
    <w:rPr>
      <w:rFonts w:ascii="Tahoma" w:hAnsi="Tahoma" w:cs="Tahoma"/>
      <w:sz w:val="16"/>
      <w:szCs w:val="16"/>
    </w:rPr>
  </w:style>
  <w:style w:type="paragraph" w:styleId="Dokumentstruktur">
    <w:name w:val="Document Map"/>
    <w:semiHidden/>
    <w:pPr>
      <w:shd w:val="clear" w:color="auto" w:fill="000080"/>
    </w:pPr>
    <w:rPr>
      <w:rFonts w:ascii="Tahoma" w:hAnsi="Tahoma" w:cs="Tahoma"/>
    </w:rPr>
  </w:style>
  <w:style w:type="paragraph" w:styleId="Kopfzeile">
    <w:name w:val="header"/>
    <w:pPr>
      <w:tabs>
        <w:tab w:val="center" w:pos="4536"/>
        <w:tab w:val="right" w:pos="9072"/>
      </w:tabs>
    </w:pPr>
    <w:rPr>
      <w:rFonts w:ascii="Times New Roman" w:eastAsia="Times New Roman" w:hAnsi="Times New Roman"/>
      <w:sz w:val="20"/>
      <w:szCs w:val="20"/>
    </w:rPr>
  </w:style>
  <w:style w:type="paragraph" w:styleId="Fuzeile">
    <w:name w:val="footer"/>
    <w:pPr>
      <w:tabs>
        <w:tab w:val="center" w:pos="4536"/>
        <w:tab w:val="right" w:pos="9072"/>
      </w:tabs>
    </w:pPr>
    <w:rPr>
      <w:rFonts w:ascii="Times New Roman" w:eastAsia="Times New Roman" w:hAnsi="Times New Roman"/>
      <w:sz w:val="20"/>
      <w:szCs w:val="20"/>
    </w:rPr>
  </w:style>
  <w:style w:type="character" w:styleId="Hyperlink">
    <w:name w:val="Hyperlink"/>
    <w:basedOn w:val="Absatz-Standardschriftart"/>
    <w:uiPriority w:val="99"/>
    <w:rPr>
      <w:color w:val="0000FF"/>
      <w:u w:val="single"/>
    </w:rPr>
  </w:style>
  <w:style w:type="character" w:customStyle="1" w:styleId="TextkrperZchn">
    <w:name w:val="Textkörper Zchn"/>
    <w:basedOn w:val="Absatz-Standardschriftart"/>
    <w:link w:val="Textkrper"/>
    <w:rPr>
      <w:rFonts w:ascii="Arial" w:hAnsi="Arial"/>
      <w:snapToGrid w:val="0"/>
      <w:sz w:val="24"/>
      <w:lang w:val="de-DE" w:eastAsia="de-DE" w:bidi="ar-SA"/>
    </w:rPr>
  </w:style>
  <w:style w:type="paragraph" w:customStyle="1" w:styleId="bodytext">
    <w:name w:val="bodytext"/>
    <w:pPr>
      <w:suppressAutoHyphens/>
      <w:spacing w:after="240" w:line="360" w:lineRule="atLeast"/>
    </w:pPr>
    <w:rPr>
      <w:sz w:val="24"/>
      <w:szCs w:val="24"/>
      <w:lang w:eastAsia="zh-CN"/>
    </w:rPr>
  </w:style>
  <w:style w:type="paragraph" w:customStyle="1" w:styleId="Textkrper-Einzug21">
    <w:name w:val="Textkörper-Einzug 21"/>
    <w:pPr>
      <w:suppressAutoHyphens/>
      <w:spacing w:after="120" w:line="480" w:lineRule="auto"/>
      <w:ind w:left="283"/>
    </w:pPr>
    <w:rPr>
      <w:kern w:val="1"/>
      <w:lang w:eastAsia="zh-CN"/>
    </w:rPr>
  </w:style>
  <w:style w:type="paragraph" w:styleId="Listenabsatz">
    <w:name w:val="List Paragraph"/>
    <w:uiPriority w:val="34"/>
    <w:qFormat/>
    <w:pPr>
      <w:ind w:left="720"/>
    </w:pPr>
  </w:style>
  <w:style w:type="paragraph" w:styleId="Kommentartext">
    <w:name w:val="annotation text"/>
    <w:link w:val="KommentartextZchn"/>
    <w:uiPriority w:val="99"/>
    <w:unhideWhenUsed/>
    <w:pPr>
      <w:widowControl w:val="0"/>
      <w:autoSpaceDE w:val="0"/>
      <w:autoSpaceDN w:val="0"/>
      <w:adjustRightInd w:val="0"/>
    </w:pPr>
    <w:rPr>
      <w:rFonts w:ascii="Arial" w:eastAsiaTheme="minorEastAsia" w:hAnsi="Arial" w:cs="Arial"/>
      <w:sz w:val="20"/>
      <w:szCs w:val="20"/>
    </w:rPr>
  </w:style>
  <w:style w:type="character" w:customStyle="1" w:styleId="KommentartextZchn">
    <w:name w:val="Kommentartext Zchn"/>
    <w:basedOn w:val="Absatz-Standardschriftart"/>
    <w:link w:val="Kommentartext"/>
    <w:uiPriority w:val="99"/>
    <w:rPr>
      <w:rFonts w:ascii="Arial" w:eastAsiaTheme="minorEastAsia" w:hAnsi="Arial" w:cs="Arial"/>
    </w:rPr>
  </w:style>
  <w:style w:type="character" w:styleId="BesuchterLink">
    <w:name w:val="FollowedHyperlink"/>
    <w:basedOn w:val="Absatz-Standardschriftart"/>
    <w:rPr>
      <w:color w:val="954F72" w:themeColor="followedHyperlink"/>
      <w:u w:val="single"/>
    </w:rPr>
  </w:style>
  <w:style w:type="character" w:styleId="NichtaufgelsteErwhnung">
    <w:name w:val="Unresolved Mention"/>
    <w:basedOn w:val="Absatz-Standardschriftart"/>
    <w:uiPriority w:val="99"/>
    <w:semiHidden/>
    <w:unhideWhenUsed/>
    <w:rsid w:val="00F82740"/>
    <w:rPr>
      <w:color w:val="605E5C"/>
      <w:shd w:val="clear" w:color="auto" w:fill="E1DFDD"/>
    </w:rPr>
  </w:style>
  <w:style w:type="paragraph" w:customStyle="1" w:styleId="paragraph">
    <w:name w:val="paragraph"/>
    <w:rsid w:val="00F82740"/>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Absatz-Standardschriftart"/>
    <w:rsid w:val="00F82740"/>
  </w:style>
  <w:style w:type="character" w:customStyle="1" w:styleId="eop">
    <w:name w:val="eop"/>
    <w:basedOn w:val="Absatz-Standardschriftart"/>
    <w:rsid w:val="00F82740"/>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igo.green" TargetMode="External"/><Relationship Id="rId3" Type="http://schemas.openxmlformats.org/officeDocument/2006/relationships/settings" Target="settings.xml"/><Relationship Id="rId7" Type="http://schemas.openxmlformats.org/officeDocument/2006/relationships/hyperlink" Target="http://www.nhw.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jens.duffner@naheimst.de" TargetMode="External"/><Relationship Id="rId2" Type="http://schemas.openxmlformats.org/officeDocument/2006/relationships/hyperlink" Target="http://www.nhw.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h7yGcOHiXdE3JMg96nI5CHtSog==">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804</Words>
  <Characters>5069</Characters>
  <Application>Microsoft Office Word</Application>
  <DocSecurity>0</DocSecurity>
  <Lines>42</Lines>
  <Paragraphs>11</Paragraphs>
  <ScaleCrop>false</ScaleCrop>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 Frederik</dc:creator>
  <cp:lastModifiedBy>Lang, Frederik</cp:lastModifiedBy>
  <cp:revision>4</cp:revision>
  <dcterms:created xsi:type="dcterms:W3CDTF">2025-10-21T13:07:00Z</dcterms:created>
  <dcterms:modified xsi:type="dcterms:W3CDTF">2025-10-27T15:21:00Z</dcterms:modified>
</cp:coreProperties>
</file>