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990F5" w14:textId="0E12FE37" w:rsidR="00212263" w:rsidRDefault="008D4C01" w:rsidP="009F02E4">
      <w:pPr>
        <w:spacing w:line="360" w:lineRule="auto"/>
        <w:ind w:right="993"/>
        <w:jc w:val="both"/>
        <w:rPr>
          <w:rFonts w:ascii="Arial" w:hAnsi="Arial" w:cs="Arial"/>
          <w:b/>
          <w:sz w:val="36"/>
          <w:szCs w:val="36"/>
        </w:rPr>
      </w:pPr>
      <w:r>
        <w:rPr>
          <w:rFonts w:ascii="Arial" w:hAnsi="Arial" w:cs="Arial"/>
          <w:b/>
          <w:sz w:val="36"/>
          <w:szCs w:val="36"/>
        </w:rPr>
        <w:t>Richtfest Elisabethentor</w:t>
      </w:r>
      <w:r w:rsidR="00983CDB">
        <w:rPr>
          <w:rFonts w:ascii="Arial" w:hAnsi="Arial" w:cs="Arial"/>
          <w:b/>
          <w:sz w:val="36"/>
          <w:szCs w:val="36"/>
        </w:rPr>
        <w:t xml:space="preserve"> in Wiesbaden</w:t>
      </w:r>
      <w:r w:rsidR="00077BC8">
        <w:rPr>
          <w:rFonts w:ascii="Arial" w:hAnsi="Arial" w:cs="Arial"/>
          <w:b/>
          <w:sz w:val="36"/>
          <w:szCs w:val="36"/>
        </w:rPr>
        <w:t>-</w:t>
      </w:r>
      <w:r>
        <w:rPr>
          <w:rFonts w:ascii="Arial" w:hAnsi="Arial" w:cs="Arial"/>
          <w:b/>
          <w:sz w:val="36"/>
          <w:szCs w:val="36"/>
        </w:rPr>
        <w:t>Delken</w:t>
      </w:r>
      <w:r w:rsidR="00077BC8">
        <w:rPr>
          <w:rFonts w:ascii="Arial" w:hAnsi="Arial" w:cs="Arial"/>
          <w:b/>
          <w:sz w:val="36"/>
          <w:szCs w:val="36"/>
        </w:rPr>
        <w:t>heim</w:t>
      </w:r>
    </w:p>
    <w:p w14:paraId="77FE9551" w14:textId="77777777" w:rsidR="005D1274" w:rsidRDefault="005D1274" w:rsidP="009F02E4">
      <w:pPr>
        <w:spacing w:line="360" w:lineRule="auto"/>
        <w:ind w:right="1134"/>
        <w:jc w:val="both"/>
        <w:rPr>
          <w:rFonts w:ascii="Arial" w:hAnsi="Arial" w:cs="Arial"/>
          <w:b/>
          <w:color w:val="000000"/>
          <w:sz w:val="24"/>
          <w:szCs w:val="24"/>
        </w:rPr>
      </w:pPr>
    </w:p>
    <w:p w14:paraId="2D48DA63" w14:textId="2F4DB731" w:rsidR="008D4C01" w:rsidRPr="00F01DA6" w:rsidRDefault="008D4C01" w:rsidP="009F02E4">
      <w:pPr>
        <w:pStyle w:val="Textkrper"/>
        <w:tabs>
          <w:tab w:val="left" w:pos="6804"/>
        </w:tabs>
        <w:kinsoku w:val="0"/>
        <w:overflowPunct w:val="0"/>
        <w:spacing w:line="360" w:lineRule="auto"/>
        <w:rPr>
          <w:rFonts w:ascii="Helvetica" w:hAnsi="Helvetica" w:cs="Helvetica"/>
          <w:b/>
          <w:bCs/>
          <w:color w:val="333333"/>
          <w:spacing w:val="-1"/>
          <w:sz w:val="22"/>
          <w:szCs w:val="22"/>
        </w:rPr>
      </w:pPr>
      <w:r w:rsidRPr="00F01DA6">
        <w:rPr>
          <w:b/>
          <w:bCs/>
          <w:sz w:val="22"/>
          <w:szCs w:val="22"/>
        </w:rPr>
        <w:t xml:space="preserve">Gemeinsam mit </w:t>
      </w:r>
      <w:proofErr w:type="spellStart"/>
      <w:r w:rsidR="00883C0C" w:rsidRPr="00F01DA6">
        <w:rPr>
          <w:rFonts w:cs="Arial"/>
          <w:b/>
          <w:color w:val="000000"/>
          <w:sz w:val="22"/>
          <w:szCs w:val="22"/>
        </w:rPr>
        <w:t>Instone</w:t>
      </w:r>
      <w:proofErr w:type="spellEnd"/>
      <w:r w:rsidR="00883C0C" w:rsidRPr="00F01DA6">
        <w:rPr>
          <w:rFonts w:cs="Arial"/>
          <w:b/>
          <w:color w:val="000000"/>
          <w:sz w:val="22"/>
          <w:szCs w:val="22"/>
        </w:rPr>
        <w:t xml:space="preserve"> Real Estate </w:t>
      </w:r>
      <w:r w:rsidR="00983CDB" w:rsidRPr="00F01DA6">
        <w:rPr>
          <w:b/>
          <w:bCs/>
          <w:sz w:val="22"/>
          <w:szCs w:val="22"/>
        </w:rPr>
        <w:t xml:space="preserve">baut die Unternehmensgruppe Nassauische Heimstätte | Wohnstadt </w:t>
      </w:r>
      <w:r w:rsidRPr="00F01DA6">
        <w:rPr>
          <w:b/>
          <w:bCs/>
          <w:sz w:val="22"/>
          <w:szCs w:val="22"/>
        </w:rPr>
        <w:t xml:space="preserve">am Elisabethentor in Wiesbaden-Delkenheim </w:t>
      </w:r>
      <w:r w:rsidRPr="00F01DA6">
        <w:rPr>
          <w:rFonts w:ascii="Helvetica" w:hAnsi="Helvetica" w:cs="Helvetica"/>
          <w:b/>
          <w:bCs/>
          <w:color w:val="333333"/>
          <w:spacing w:val="-1"/>
          <w:sz w:val="22"/>
          <w:szCs w:val="22"/>
        </w:rPr>
        <w:t>13 Häuser mit insgesamt 248 bezahlbaren Wohnungen, 58 davon gefördert und eine Kindertagesstätte.</w:t>
      </w:r>
    </w:p>
    <w:p w14:paraId="2F8C3169" w14:textId="30504829" w:rsidR="00F01DA6" w:rsidRDefault="00F01DA6" w:rsidP="009F02E4">
      <w:pPr>
        <w:pStyle w:val="Textkrper"/>
        <w:tabs>
          <w:tab w:val="left" w:pos="6804"/>
        </w:tabs>
        <w:kinsoku w:val="0"/>
        <w:overflowPunct w:val="0"/>
        <w:spacing w:line="360" w:lineRule="auto"/>
        <w:ind w:right="284"/>
        <w:rPr>
          <w:rFonts w:ascii="Helvetica" w:hAnsi="Helvetica" w:cs="Helvetica"/>
          <w:b/>
          <w:bCs/>
          <w:color w:val="333333"/>
          <w:spacing w:val="-1"/>
        </w:rPr>
      </w:pPr>
    </w:p>
    <w:p w14:paraId="5BBF9B9E" w14:textId="19A079C2" w:rsidR="00F01DA6" w:rsidRDefault="009D34F4" w:rsidP="009F02E4">
      <w:pPr>
        <w:spacing w:line="360" w:lineRule="auto"/>
        <w:jc w:val="both"/>
        <w:rPr>
          <w:rFonts w:ascii="Arial" w:hAnsi="Arial" w:cs="Arial"/>
        </w:rPr>
      </w:pPr>
      <w:r w:rsidRPr="005533A0">
        <w:rPr>
          <w:rFonts w:ascii="Arial" w:hAnsi="Arial" w:cs="Arial"/>
          <w:u w:val="single"/>
        </w:rPr>
        <w:t>Wiesbaden</w:t>
      </w:r>
      <w:r w:rsidRPr="005533A0">
        <w:rPr>
          <w:rFonts w:ascii="Arial" w:hAnsi="Arial" w:cs="Arial"/>
        </w:rPr>
        <w:t xml:space="preserve"> –</w:t>
      </w:r>
      <w:r w:rsidR="00A46325">
        <w:rPr>
          <w:rFonts w:ascii="Arial" w:hAnsi="Arial" w:cs="Arial"/>
        </w:rPr>
        <w:t xml:space="preserve"> </w:t>
      </w:r>
      <w:r w:rsidR="00F01DA6" w:rsidRPr="00603BDF">
        <w:rPr>
          <w:rFonts w:ascii="Arial" w:hAnsi="Arial" w:cs="Arial"/>
        </w:rPr>
        <w:t>Die Unternehmensgruppe Nassauische Heimstätte | Wohnstadt (NHW) und Wohnentwickler Instone Real Estate</w:t>
      </w:r>
      <w:r w:rsidR="00C13567">
        <w:rPr>
          <w:rFonts w:ascii="Arial" w:hAnsi="Arial" w:cs="Arial"/>
        </w:rPr>
        <w:t xml:space="preserve"> feierten zusammen</w:t>
      </w:r>
      <w:r w:rsidR="005533A0">
        <w:rPr>
          <w:rFonts w:ascii="Arial" w:hAnsi="Arial" w:cs="Arial"/>
        </w:rPr>
        <w:t xml:space="preserve"> </w:t>
      </w:r>
      <w:r w:rsidR="003422CE">
        <w:rPr>
          <w:rFonts w:ascii="Arial" w:hAnsi="Arial" w:cs="Arial"/>
        </w:rPr>
        <w:t>das</w:t>
      </w:r>
      <w:r w:rsidR="005533A0">
        <w:rPr>
          <w:rFonts w:ascii="Arial" w:hAnsi="Arial" w:cs="Arial"/>
        </w:rPr>
        <w:t xml:space="preserve"> Richtfest </w:t>
      </w:r>
      <w:r w:rsidR="00883C0C">
        <w:rPr>
          <w:rFonts w:ascii="Arial" w:hAnsi="Arial" w:cs="Arial"/>
        </w:rPr>
        <w:t xml:space="preserve">des Elisabethentors </w:t>
      </w:r>
      <w:r w:rsidR="005533A0">
        <w:rPr>
          <w:rFonts w:ascii="Arial" w:hAnsi="Arial" w:cs="Arial"/>
        </w:rPr>
        <w:t>in Wiesbaden</w:t>
      </w:r>
      <w:r w:rsidR="003422CE">
        <w:rPr>
          <w:rFonts w:ascii="Arial" w:hAnsi="Arial" w:cs="Arial"/>
        </w:rPr>
        <w:t>-</w:t>
      </w:r>
      <w:r w:rsidR="00883C0C">
        <w:rPr>
          <w:rFonts w:ascii="Arial" w:hAnsi="Arial" w:cs="Arial"/>
        </w:rPr>
        <w:t>Delkenheim</w:t>
      </w:r>
      <w:r w:rsidR="005533A0">
        <w:rPr>
          <w:rFonts w:ascii="Arial" w:hAnsi="Arial" w:cs="Arial"/>
        </w:rPr>
        <w:t xml:space="preserve">. </w:t>
      </w:r>
      <w:r w:rsidR="00F01DA6" w:rsidRPr="00603BDF">
        <w:rPr>
          <w:rFonts w:ascii="Arial" w:hAnsi="Arial" w:cs="Arial"/>
        </w:rPr>
        <w:t>Instone errichtet im neu entstehenden Wohngebiet „Lange Seegewann“ für die NHW 13 Mehrfamilienhäuser mit 248 Wohnungen</w:t>
      </w:r>
      <w:r w:rsidR="00F01DA6">
        <w:rPr>
          <w:rFonts w:ascii="Arial" w:hAnsi="Arial" w:cs="Arial"/>
        </w:rPr>
        <w:t>, 58 davon gefördert</w:t>
      </w:r>
      <w:r w:rsidR="00D76BB0">
        <w:rPr>
          <w:rFonts w:ascii="Arial" w:hAnsi="Arial" w:cs="Arial"/>
        </w:rPr>
        <w:t>,</w:t>
      </w:r>
      <w:r w:rsidR="00F01DA6">
        <w:rPr>
          <w:rFonts w:ascii="Arial" w:hAnsi="Arial" w:cs="Arial"/>
        </w:rPr>
        <w:t xml:space="preserve"> </w:t>
      </w:r>
      <w:r w:rsidR="00F01DA6" w:rsidRPr="00603BDF">
        <w:rPr>
          <w:rFonts w:ascii="Arial" w:hAnsi="Arial" w:cs="Arial"/>
        </w:rPr>
        <w:t>und eine Kita mit 98 Plätzen. Hessens größtes Wohnungsunternehmen hat das Projekt im November 2020 schlüsselfertig von Instone erworben.</w:t>
      </w:r>
    </w:p>
    <w:p w14:paraId="7E57DC46" w14:textId="77777777" w:rsidR="00F01DA6" w:rsidRDefault="00F01DA6" w:rsidP="009F02E4">
      <w:pPr>
        <w:spacing w:line="360" w:lineRule="auto"/>
        <w:ind w:right="850"/>
        <w:jc w:val="both"/>
        <w:rPr>
          <w:rFonts w:ascii="Arial" w:hAnsi="Arial" w:cs="Arial"/>
        </w:rPr>
      </w:pPr>
    </w:p>
    <w:p w14:paraId="75CC3434" w14:textId="7B5779F5" w:rsidR="000649AB" w:rsidRPr="008D4C01" w:rsidRDefault="005C140B" w:rsidP="009F02E4">
      <w:pPr>
        <w:spacing w:line="360" w:lineRule="auto"/>
        <w:jc w:val="both"/>
        <w:rPr>
          <w:rFonts w:ascii="Arial" w:hAnsi="Arial" w:cs="Arial"/>
          <w:b/>
          <w:color w:val="000000"/>
        </w:rPr>
      </w:pPr>
      <w:r>
        <w:rPr>
          <w:rFonts w:ascii="Arial" w:hAnsi="Arial" w:cs="Arial"/>
        </w:rPr>
        <w:t>Das Richtfest f</w:t>
      </w:r>
      <w:r w:rsidR="00C13567">
        <w:rPr>
          <w:rFonts w:ascii="Arial" w:hAnsi="Arial" w:cs="Arial"/>
        </w:rPr>
        <w:t>and</w:t>
      </w:r>
      <w:r w:rsidR="006532FB">
        <w:rPr>
          <w:rFonts w:ascii="Arial" w:hAnsi="Arial" w:cs="Arial"/>
        </w:rPr>
        <w:t xml:space="preserve"> </w:t>
      </w:r>
      <w:r w:rsidR="00F34A62">
        <w:rPr>
          <w:rFonts w:ascii="Arial" w:hAnsi="Arial" w:cs="Arial"/>
        </w:rPr>
        <w:t xml:space="preserve">mit Gästen auf der Baustelle statt. </w:t>
      </w:r>
      <w:r w:rsidR="008D59F4">
        <w:rPr>
          <w:rFonts w:ascii="Arial" w:hAnsi="Arial" w:cs="Arial"/>
        </w:rPr>
        <w:t>A</w:t>
      </w:r>
      <w:r w:rsidR="0014549C">
        <w:rPr>
          <w:rFonts w:ascii="Arial" w:hAnsi="Arial" w:cs="Arial"/>
        </w:rPr>
        <w:t xml:space="preserve">nwesend </w:t>
      </w:r>
      <w:r w:rsidR="00C13567">
        <w:rPr>
          <w:rFonts w:ascii="Arial" w:hAnsi="Arial" w:cs="Arial"/>
        </w:rPr>
        <w:t>waren</w:t>
      </w:r>
      <w:r w:rsidR="0014549C">
        <w:rPr>
          <w:rFonts w:ascii="Arial" w:hAnsi="Arial" w:cs="Arial"/>
        </w:rPr>
        <w:t xml:space="preserve"> </w:t>
      </w:r>
      <w:r w:rsidR="000C7F2E">
        <w:rPr>
          <w:rFonts w:ascii="Arial" w:hAnsi="Arial" w:cs="Arial"/>
        </w:rPr>
        <w:t>neben dem</w:t>
      </w:r>
      <w:r w:rsidR="008D4C01" w:rsidRPr="008D4C01">
        <w:rPr>
          <w:rFonts w:ascii="Arial" w:hAnsi="Arial" w:cs="Arial"/>
          <w:b/>
          <w:color w:val="000000"/>
        </w:rPr>
        <w:t xml:space="preserve"> </w:t>
      </w:r>
      <w:r w:rsidR="008D4C01" w:rsidRPr="00251954">
        <w:rPr>
          <w:rFonts w:ascii="Arial" w:hAnsi="Arial" w:cs="Arial"/>
          <w:bCs/>
          <w:color w:val="000000"/>
        </w:rPr>
        <w:t>Oberbürgermeister der Stadt Wiesbaden</w:t>
      </w:r>
      <w:r w:rsidR="008D4C01">
        <w:rPr>
          <w:rFonts w:ascii="Arial" w:hAnsi="Arial" w:cs="Arial"/>
          <w:bCs/>
          <w:color w:val="000000"/>
        </w:rPr>
        <w:t xml:space="preserve">, Gert -Uwe Mende, </w:t>
      </w:r>
      <w:r w:rsidR="008D4C01" w:rsidRPr="008D4C01">
        <w:rPr>
          <w:rFonts w:ascii="Arial" w:hAnsi="Arial" w:cs="Arial"/>
          <w:bCs/>
          <w:color w:val="000000"/>
        </w:rPr>
        <w:t>Ralf Werner</w:t>
      </w:r>
      <w:r w:rsidR="008D4C01">
        <w:rPr>
          <w:rFonts w:ascii="Arial" w:hAnsi="Arial" w:cs="Arial"/>
          <w:b/>
          <w:color w:val="000000"/>
        </w:rPr>
        <w:t xml:space="preserve">, </w:t>
      </w:r>
      <w:r w:rsidR="008D4C01" w:rsidRPr="00251954">
        <w:rPr>
          <w:rFonts w:ascii="Arial" w:hAnsi="Arial" w:cs="Arial"/>
          <w:bCs/>
          <w:color w:val="000000"/>
        </w:rPr>
        <w:t>Geschäftsführer der Instone Real Estate Development GmbH</w:t>
      </w:r>
      <w:r w:rsidR="008D4C01">
        <w:rPr>
          <w:rFonts w:ascii="Arial" w:hAnsi="Arial" w:cs="Arial"/>
          <w:b/>
          <w:color w:val="000000"/>
        </w:rPr>
        <w:t xml:space="preserve"> </w:t>
      </w:r>
      <w:r w:rsidR="007105C4">
        <w:rPr>
          <w:rFonts w:ascii="Arial" w:hAnsi="Arial" w:cs="Arial"/>
        </w:rPr>
        <w:t xml:space="preserve">und </w:t>
      </w:r>
      <w:r w:rsidR="00391A30">
        <w:rPr>
          <w:rFonts w:ascii="Arial" w:hAnsi="Arial" w:cs="Arial"/>
        </w:rPr>
        <w:t>Monika Fontaine</w:t>
      </w:r>
      <w:r w:rsidR="00576E95">
        <w:rPr>
          <w:rFonts w:ascii="Arial" w:hAnsi="Arial" w:cs="Arial"/>
        </w:rPr>
        <w:t>-</w:t>
      </w:r>
      <w:r w:rsidR="00391A30">
        <w:rPr>
          <w:rFonts w:ascii="Arial" w:hAnsi="Arial" w:cs="Arial"/>
        </w:rPr>
        <w:t xml:space="preserve">Kretschmer, Geschäftsführerin </w:t>
      </w:r>
      <w:r w:rsidR="001E3487">
        <w:rPr>
          <w:rFonts w:ascii="Arial" w:hAnsi="Arial" w:cs="Arial"/>
        </w:rPr>
        <w:t>Unternehmensgruppe Nassauische Heimstätte</w:t>
      </w:r>
      <w:r w:rsidR="00E91B56">
        <w:rPr>
          <w:rFonts w:ascii="Arial" w:hAnsi="Arial" w:cs="Arial"/>
        </w:rPr>
        <w:t xml:space="preserve"> </w:t>
      </w:r>
      <w:r w:rsidR="004933C5">
        <w:rPr>
          <w:rFonts w:ascii="Arial" w:hAnsi="Arial" w:cs="Arial"/>
        </w:rPr>
        <w:t xml:space="preserve">| </w:t>
      </w:r>
      <w:r w:rsidR="0029788A">
        <w:rPr>
          <w:rFonts w:ascii="Arial" w:hAnsi="Arial" w:cs="Arial"/>
        </w:rPr>
        <w:t>Wohnsta</w:t>
      </w:r>
      <w:r w:rsidR="00C7024A">
        <w:rPr>
          <w:rFonts w:ascii="Arial" w:hAnsi="Arial" w:cs="Arial"/>
        </w:rPr>
        <w:t>dt</w:t>
      </w:r>
      <w:r w:rsidR="00576E95">
        <w:rPr>
          <w:rFonts w:ascii="Arial" w:hAnsi="Arial" w:cs="Arial"/>
        </w:rPr>
        <w:t>.</w:t>
      </w:r>
    </w:p>
    <w:p w14:paraId="2B170E3C" w14:textId="625CA5D5" w:rsidR="00576E95" w:rsidRDefault="00576E95" w:rsidP="009F02E4">
      <w:pPr>
        <w:spacing w:line="360" w:lineRule="auto"/>
        <w:ind w:right="1134"/>
        <w:jc w:val="both"/>
        <w:rPr>
          <w:rFonts w:ascii="Arial" w:hAnsi="Arial" w:cs="Arial"/>
          <w:b/>
        </w:rPr>
      </w:pPr>
    </w:p>
    <w:p w14:paraId="1752BBC4" w14:textId="060BDF26" w:rsidR="00F005BF" w:rsidRDefault="00F005BF" w:rsidP="009F02E4">
      <w:pPr>
        <w:spacing w:line="360" w:lineRule="auto"/>
        <w:ind w:right="1134"/>
        <w:jc w:val="both"/>
        <w:rPr>
          <w:rFonts w:ascii="Arial" w:hAnsi="Arial" w:cs="Arial"/>
          <w:b/>
        </w:rPr>
      </w:pPr>
    </w:p>
    <w:p w14:paraId="107C6450" w14:textId="77777777" w:rsidR="00F005BF" w:rsidRDefault="00F005BF" w:rsidP="009F02E4">
      <w:pPr>
        <w:spacing w:line="360" w:lineRule="auto"/>
        <w:ind w:right="1134"/>
        <w:jc w:val="both"/>
        <w:rPr>
          <w:rFonts w:ascii="Arial" w:hAnsi="Arial" w:cs="Arial"/>
          <w:b/>
        </w:rPr>
      </w:pPr>
    </w:p>
    <w:p w14:paraId="325DC620" w14:textId="1BD2CFAF" w:rsidR="00A46325" w:rsidRPr="00F01DA6" w:rsidRDefault="00983CDB" w:rsidP="009F02E4">
      <w:pPr>
        <w:spacing w:line="360" w:lineRule="auto"/>
        <w:ind w:right="1134"/>
        <w:jc w:val="both"/>
        <w:rPr>
          <w:rFonts w:ascii="Arial" w:hAnsi="Arial" w:cs="Arial"/>
          <w:b/>
        </w:rPr>
      </w:pPr>
      <w:r w:rsidRPr="00F01DA6">
        <w:rPr>
          <w:rFonts w:ascii="Arial" w:hAnsi="Arial" w:cs="Arial"/>
          <w:b/>
        </w:rPr>
        <w:t xml:space="preserve">Land Hessen fördert Projekt mit </w:t>
      </w:r>
      <w:r w:rsidR="003A402B" w:rsidRPr="00F01DA6">
        <w:rPr>
          <w:rFonts w:ascii="Arial" w:hAnsi="Arial" w:cs="Arial"/>
          <w:b/>
        </w:rPr>
        <w:t>7,</w:t>
      </w:r>
      <w:r w:rsidR="00F01DA6" w:rsidRPr="00F01DA6">
        <w:rPr>
          <w:rFonts w:ascii="Arial" w:hAnsi="Arial" w:cs="Arial"/>
          <w:b/>
        </w:rPr>
        <w:t>1</w:t>
      </w:r>
      <w:r w:rsidRPr="00F01DA6">
        <w:rPr>
          <w:rFonts w:ascii="Arial" w:hAnsi="Arial" w:cs="Arial"/>
          <w:b/>
        </w:rPr>
        <w:t xml:space="preserve"> Millionen Euro</w:t>
      </w:r>
    </w:p>
    <w:p w14:paraId="17F5550E" w14:textId="714697CE" w:rsidR="00F01DA6" w:rsidRDefault="00A04916" w:rsidP="009F02E4">
      <w:pPr>
        <w:pStyle w:val="Kommentartext"/>
        <w:spacing w:line="360" w:lineRule="auto"/>
        <w:jc w:val="both"/>
      </w:pPr>
      <w:r w:rsidRPr="00F01DA6">
        <w:rPr>
          <w:sz w:val="22"/>
          <w:szCs w:val="22"/>
        </w:rPr>
        <w:t xml:space="preserve">Das Land </w:t>
      </w:r>
      <w:r w:rsidR="00F01DA6" w:rsidRPr="00F01DA6">
        <w:rPr>
          <w:sz w:val="22"/>
          <w:szCs w:val="22"/>
        </w:rPr>
        <w:t>Hessen stellt Rekordmittel für den Wohnungsbau zur Verfügung, allein in diesem Jahr sind es 430 Millionen Euro</w:t>
      </w:r>
      <w:r w:rsidR="00D76BB0">
        <w:rPr>
          <w:sz w:val="22"/>
          <w:szCs w:val="22"/>
        </w:rPr>
        <w:t>,</w:t>
      </w:r>
      <w:r w:rsidR="00F01DA6">
        <w:t xml:space="preserve"> </w:t>
      </w:r>
      <w:r w:rsidR="00F01DA6" w:rsidRPr="004F3244">
        <w:rPr>
          <w:sz w:val="22"/>
          <w:szCs w:val="22"/>
        </w:rPr>
        <w:t xml:space="preserve">und </w:t>
      </w:r>
      <w:r w:rsidR="004F3244">
        <w:rPr>
          <w:sz w:val="22"/>
          <w:szCs w:val="22"/>
        </w:rPr>
        <w:t>begleitet</w:t>
      </w:r>
      <w:r w:rsidR="00F01DA6" w:rsidRPr="00F01DA6">
        <w:rPr>
          <w:sz w:val="22"/>
          <w:szCs w:val="22"/>
        </w:rPr>
        <w:t xml:space="preserve"> das Elisabethentor mit einem Darlehen über rund 7,1 Millionen Euro sowie einem Finanzierungszuschuss von rund 2,1 Millionen Euro.</w:t>
      </w:r>
    </w:p>
    <w:p w14:paraId="506DF22F" w14:textId="288B0E13" w:rsidR="00F01DA6" w:rsidRDefault="00F01DA6" w:rsidP="009F02E4">
      <w:pPr>
        <w:spacing w:line="360" w:lineRule="auto"/>
        <w:jc w:val="both"/>
        <w:rPr>
          <w:rFonts w:ascii="Arial" w:hAnsi="Arial" w:cs="Arial"/>
        </w:rPr>
      </w:pPr>
      <w:r w:rsidRPr="004A5404">
        <w:rPr>
          <w:rFonts w:ascii="Arial" w:hAnsi="Arial" w:cs="Arial"/>
        </w:rPr>
        <w:t xml:space="preserve">„Die Landeshauptstadt </w:t>
      </w:r>
      <w:r w:rsidR="004F3244">
        <w:rPr>
          <w:rFonts w:ascii="Arial" w:hAnsi="Arial" w:cs="Arial"/>
        </w:rPr>
        <w:t>fördert</w:t>
      </w:r>
      <w:r w:rsidRPr="004A5404">
        <w:rPr>
          <w:rFonts w:ascii="Arial" w:hAnsi="Arial" w:cs="Arial"/>
        </w:rPr>
        <w:t xml:space="preserve"> das Elisabethentor mit einem Darlehen über rund 2,3 Millionen Euro“, ergänzt Oberbürgermeister Gert-Uwe Mende. „Der Wohnungsdruck ist auch in Wiesbaden wie im gesamten Ballungsraum enorm hoch, </w:t>
      </w:r>
      <w:r w:rsidRPr="00AF526E">
        <w:rPr>
          <w:rFonts w:ascii="Arial" w:hAnsi="Arial" w:cs="Arial"/>
        </w:rPr>
        <w:t>vor allem im Bereich bezahlbare Wohnungen. Die Schaffung von bezahlbarem Wohnraum ist die zentrale soziale Frage und Anspruch der Landeshauptstadt ist es, Teil der Lösung zu sein. Mit diesem</w:t>
      </w:r>
      <w:r w:rsidRPr="00576E95">
        <w:rPr>
          <w:rFonts w:ascii="Arial" w:hAnsi="Arial" w:cs="Arial"/>
        </w:rPr>
        <w:t xml:space="preserve"> Neubauprojekt tragen NHW und Instone deutlich zur Entlastung bei und schaffen auch städtebaulich ein gelungenes Quartier in einer ansprechenden Lage.“</w:t>
      </w:r>
    </w:p>
    <w:p w14:paraId="4795B3A5" w14:textId="77777777" w:rsidR="00F01DA6" w:rsidRPr="004F3244" w:rsidRDefault="00F01DA6" w:rsidP="009F02E4">
      <w:pPr>
        <w:pStyle w:val="Kommentartext"/>
        <w:spacing w:line="360" w:lineRule="auto"/>
        <w:jc w:val="both"/>
        <w:rPr>
          <w:sz w:val="22"/>
          <w:szCs w:val="22"/>
        </w:rPr>
      </w:pPr>
    </w:p>
    <w:p w14:paraId="03190D6F" w14:textId="542DA4EF" w:rsidR="00F01DA6" w:rsidRDefault="00F01DA6" w:rsidP="009F02E4">
      <w:pPr>
        <w:spacing w:line="360" w:lineRule="auto"/>
        <w:jc w:val="both"/>
        <w:rPr>
          <w:rFonts w:ascii="Arial" w:hAnsi="Arial" w:cs="Arial"/>
        </w:rPr>
      </w:pPr>
      <w:r w:rsidRPr="00F005BF">
        <w:rPr>
          <w:rFonts w:ascii="Arial" w:hAnsi="Arial" w:cs="Arial"/>
        </w:rPr>
        <w:t xml:space="preserve">Das neue Quartier hat einen Fokus </w:t>
      </w:r>
      <w:r w:rsidR="00A0417A" w:rsidRPr="00F005BF">
        <w:rPr>
          <w:rFonts w:ascii="Arial" w:hAnsi="Arial" w:cs="Arial"/>
        </w:rPr>
        <w:t xml:space="preserve">auf </w:t>
      </w:r>
      <w:r w:rsidRPr="00F005BF">
        <w:rPr>
          <w:rFonts w:ascii="Arial" w:hAnsi="Arial" w:cs="Arial"/>
        </w:rPr>
        <w:t>generationenübergreifende</w:t>
      </w:r>
      <w:r w:rsidR="00A0417A" w:rsidRPr="00F005BF">
        <w:rPr>
          <w:rFonts w:ascii="Arial" w:hAnsi="Arial" w:cs="Arial"/>
        </w:rPr>
        <w:t>m</w:t>
      </w:r>
      <w:r w:rsidRPr="00F005BF">
        <w:rPr>
          <w:rFonts w:ascii="Arial" w:hAnsi="Arial" w:cs="Arial"/>
        </w:rPr>
        <w:t xml:space="preserve"> Wohnen. „Die NHW steht für bezahlbaren Wohnraum in Hessen“, ergänzt NHW-Geschäftsführerin Monika Fontaine-Kretschmer. „Das Elisabethentor ist ein Baustein unseres umfangreichen Investitionsprogramms im Wohnungsbau. Die Mieterinnen und Mieter dürfen ein modernes Quartier mit einer hohen Attraktivität erwarten. Wir freuen uns besonders, dass wir dank der Unterstützung des Landes Hessen und der Stadt Wiesbaden 58 geförderte Wohnungen </w:t>
      </w:r>
      <w:r w:rsidR="000F2C50">
        <w:rPr>
          <w:rFonts w:ascii="Arial" w:hAnsi="Arial" w:cs="Arial"/>
        </w:rPr>
        <w:t>davon</w:t>
      </w:r>
      <w:r w:rsidR="000F2C50" w:rsidRPr="00F005BF">
        <w:rPr>
          <w:rFonts w:ascii="Arial" w:hAnsi="Arial" w:cs="Arial"/>
        </w:rPr>
        <w:t xml:space="preserve"> </w:t>
      </w:r>
      <w:r w:rsidR="000F2C50">
        <w:rPr>
          <w:rFonts w:ascii="Arial" w:hAnsi="Arial" w:cs="Arial"/>
        </w:rPr>
        <w:t>18</w:t>
      </w:r>
      <w:r w:rsidR="000F2C50" w:rsidRPr="00F005BF">
        <w:rPr>
          <w:rFonts w:ascii="Arial" w:hAnsi="Arial" w:cs="Arial"/>
        </w:rPr>
        <w:t xml:space="preserve"> </w:t>
      </w:r>
      <w:r w:rsidRPr="00F005BF">
        <w:rPr>
          <w:rFonts w:ascii="Arial" w:hAnsi="Arial" w:cs="Arial"/>
        </w:rPr>
        <w:t>seniorengerechte Wohnungen anbieten können</w:t>
      </w:r>
      <w:r w:rsidR="006F77BD">
        <w:rPr>
          <w:rFonts w:ascii="Arial" w:hAnsi="Arial" w:cs="Arial"/>
        </w:rPr>
        <w:t>.</w:t>
      </w:r>
      <w:r w:rsidRPr="00F005BF">
        <w:rPr>
          <w:rFonts w:ascii="Arial" w:hAnsi="Arial" w:cs="Arial"/>
        </w:rPr>
        <w:t>“</w:t>
      </w:r>
    </w:p>
    <w:p w14:paraId="03E2F211" w14:textId="7325117F" w:rsidR="00020B66" w:rsidRPr="004F3244" w:rsidRDefault="00020B66" w:rsidP="009F02E4">
      <w:pPr>
        <w:spacing w:line="360" w:lineRule="auto"/>
        <w:jc w:val="both"/>
        <w:rPr>
          <w:rFonts w:ascii="Arial" w:hAnsi="Arial" w:cs="Arial"/>
        </w:rPr>
      </w:pPr>
    </w:p>
    <w:p w14:paraId="328B8462" w14:textId="2A14E6AE" w:rsidR="00F01DA6" w:rsidRDefault="00F01DA6" w:rsidP="009F02E4">
      <w:pPr>
        <w:spacing w:line="360" w:lineRule="auto"/>
        <w:jc w:val="both"/>
        <w:rPr>
          <w:rFonts w:ascii="Arial" w:hAnsi="Arial" w:cs="Arial"/>
        </w:rPr>
      </w:pPr>
      <w:r w:rsidRPr="003D734F">
        <w:rPr>
          <w:rFonts w:ascii="Arial" w:hAnsi="Arial" w:cs="Arial"/>
        </w:rPr>
        <w:lastRenderedPageBreak/>
        <w:t>Ralf Werner, Geschäftsführer der Instone Real Estate</w:t>
      </w:r>
      <w:r w:rsidR="006F77BD">
        <w:rPr>
          <w:rFonts w:ascii="Arial" w:hAnsi="Arial" w:cs="Arial"/>
        </w:rPr>
        <w:t xml:space="preserve"> Development GmbH</w:t>
      </w:r>
      <w:r w:rsidRPr="003D734F">
        <w:rPr>
          <w:rFonts w:ascii="Arial" w:hAnsi="Arial" w:cs="Arial"/>
        </w:rPr>
        <w:t xml:space="preserve">, unterstreicht: „Wir freuen uns sehr darüber, dass wir in bewährt guter Kooperation ein attraktives, familienfreundliches Wohngebiet </w:t>
      </w:r>
      <w:r w:rsidR="006F77BD">
        <w:rPr>
          <w:rFonts w:ascii="Arial" w:hAnsi="Arial" w:cs="Arial"/>
        </w:rPr>
        <w:t>realisieren</w:t>
      </w:r>
      <w:r w:rsidRPr="003D734F">
        <w:rPr>
          <w:rFonts w:ascii="Arial" w:hAnsi="Arial" w:cs="Arial"/>
        </w:rPr>
        <w:t xml:space="preserve">. Das neue Quartier verbindet eine ruhige, idyllische Lage mit einer hervorragenden Verkehrsanbindung. </w:t>
      </w:r>
      <w:r w:rsidR="006F77BD">
        <w:rPr>
          <w:rFonts w:ascii="Arial" w:hAnsi="Arial" w:cs="Arial"/>
        </w:rPr>
        <w:t xml:space="preserve">Wichtig ist uns auch, dass wir </w:t>
      </w:r>
      <w:r w:rsidRPr="003D734F">
        <w:rPr>
          <w:rFonts w:ascii="Arial" w:hAnsi="Arial" w:cs="Arial"/>
        </w:rPr>
        <w:t xml:space="preserve">hiermit einen </w:t>
      </w:r>
      <w:r w:rsidR="006F77BD">
        <w:rPr>
          <w:rFonts w:ascii="Arial" w:hAnsi="Arial" w:cs="Arial"/>
        </w:rPr>
        <w:t xml:space="preserve">kleinen, aber wichtigen </w:t>
      </w:r>
      <w:r w:rsidRPr="003D734F">
        <w:rPr>
          <w:rFonts w:ascii="Arial" w:hAnsi="Arial" w:cs="Arial"/>
        </w:rPr>
        <w:t xml:space="preserve">Beitrag gegen </w:t>
      </w:r>
      <w:r w:rsidR="006F77BD">
        <w:rPr>
          <w:rFonts w:ascii="Arial" w:hAnsi="Arial" w:cs="Arial"/>
        </w:rPr>
        <w:t>den</w:t>
      </w:r>
      <w:r w:rsidR="006F77BD" w:rsidRPr="003D734F">
        <w:rPr>
          <w:rFonts w:ascii="Arial" w:hAnsi="Arial" w:cs="Arial"/>
        </w:rPr>
        <w:t xml:space="preserve"> </w:t>
      </w:r>
      <w:r w:rsidR="006F77BD">
        <w:rPr>
          <w:rFonts w:ascii="Arial" w:hAnsi="Arial" w:cs="Arial"/>
        </w:rPr>
        <w:t>Wohnungsmangel</w:t>
      </w:r>
      <w:r w:rsidR="006F77BD" w:rsidRPr="003D734F">
        <w:rPr>
          <w:rFonts w:ascii="Arial" w:hAnsi="Arial" w:cs="Arial"/>
        </w:rPr>
        <w:t xml:space="preserve"> </w:t>
      </w:r>
      <w:r w:rsidRPr="003D734F">
        <w:rPr>
          <w:rFonts w:ascii="Arial" w:hAnsi="Arial" w:cs="Arial"/>
        </w:rPr>
        <w:t>und für bezahlbaren Wohnraum im Rhein-Main-Gebiet</w:t>
      </w:r>
      <w:r w:rsidR="006F77BD">
        <w:rPr>
          <w:rFonts w:ascii="Arial" w:hAnsi="Arial" w:cs="Arial"/>
        </w:rPr>
        <w:t xml:space="preserve"> leisten</w:t>
      </w:r>
      <w:r w:rsidRPr="003D734F">
        <w:rPr>
          <w:rFonts w:ascii="Arial" w:hAnsi="Arial" w:cs="Arial"/>
        </w:rPr>
        <w:t>.“</w:t>
      </w:r>
    </w:p>
    <w:p w14:paraId="2BBFCDC1" w14:textId="77777777" w:rsidR="00C7024A" w:rsidRDefault="00C7024A" w:rsidP="009F02E4">
      <w:pPr>
        <w:spacing w:line="360" w:lineRule="auto"/>
        <w:ind w:right="1134"/>
        <w:jc w:val="both"/>
        <w:rPr>
          <w:rFonts w:ascii="Arial" w:hAnsi="Arial" w:cs="Arial"/>
          <w:b/>
          <w:bCs/>
        </w:rPr>
      </w:pPr>
    </w:p>
    <w:p w14:paraId="6FE65AF1" w14:textId="77777777" w:rsidR="00F01DA6" w:rsidRPr="00D97B93" w:rsidRDefault="00F01DA6" w:rsidP="009F02E4">
      <w:pPr>
        <w:spacing w:line="360" w:lineRule="auto"/>
        <w:ind w:right="426"/>
        <w:jc w:val="both"/>
        <w:rPr>
          <w:rFonts w:ascii="Arial" w:hAnsi="Arial" w:cs="Arial"/>
          <w:b/>
          <w:bCs/>
        </w:rPr>
      </w:pPr>
      <w:r>
        <w:rPr>
          <w:rFonts w:ascii="Arial" w:hAnsi="Arial" w:cs="Arial"/>
          <w:b/>
          <w:bCs/>
        </w:rPr>
        <w:t xml:space="preserve">Bunter </w:t>
      </w:r>
      <w:r w:rsidRPr="00D97B93">
        <w:rPr>
          <w:rFonts w:ascii="Arial" w:hAnsi="Arial" w:cs="Arial"/>
          <w:b/>
          <w:bCs/>
        </w:rPr>
        <w:t>Wohnungsmix</w:t>
      </w:r>
      <w:r>
        <w:rPr>
          <w:rFonts w:ascii="Arial" w:hAnsi="Arial" w:cs="Arial"/>
          <w:b/>
          <w:bCs/>
        </w:rPr>
        <w:t xml:space="preserve"> für unterschiedliche Bedürfnisse</w:t>
      </w:r>
    </w:p>
    <w:p w14:paraId="733BBF57" w14:textId="4F17C9F0" w:rsidR="00F01DA6" w:rsidRPr="00603BDF" w:rsidRDefault="00F01DA6" w:rsidP="009F02E4">
      <w:pPr>
        <w:spacing w:line="360" w:lineRule="auto"/>
        <w:jc w:val="both"/>
        <w:rPr>
          <w:rFonts w:ascii="Arial" w:hAnsi="Arial" w:cs="Arial"/>
        </w:rPr>
      </w:pPr>
      <w:r w:rsidRPr="00603BDF">
        <w:rPr>
          <w:rFonts w:ascii="Arial" w:hAnsi="Arial" w:cs="Arial"/>
        </w:rPr>
        <w:t xml:space="preserve">Die unterschiedlich großen Wohnungen richten sich ebenso an Singles </w:t>
      </w:r>
      <w:r>
        <w:rPr>
          <w:rFonts w:ascii="Arial" w:hAnsi="Arial" w:cs="Arial"/>
        </w:rPr>
        <w:t xml:space="preserve">und Paare </w:t>
      </w:r>
      <w:r w:rsidRPr="00603BDF">
        <w:rPr>
          <w:rFonts w:ascii="Arial" w:hAnsi="Arial" w:cs="Arial"/>
        </w:rPr>
        <w:t xml:space="preserve">wie an Haushalte mit bis zu fünf Personen. </w:t>
      </w:r>
      <w:r>
        <w:rPr>
          <w:rFonts w:ascii="Arial" w:hAnsi="Arial" w:cs="Arial"/>
        </w:rPr>
        <w:t>Im frei finanzierten Bereich entstehen 56 Zwei-Zimmer-Wohnungen, 105 Drei-Zimmer-Wohnungen, 23 Vier-Zimmer-Wohnungen und sechs Fünf-Zimmer-Wohnungen mit Wohnflächen zwischen 45 und 115 m</w:t>
      </w:r>
      <w:r w:rsidRPr="002019ED">
        <w:rPr>
          <w:rFonts w:ascii="Arial" w:hAnsi="Arial" w:cs="Arial"/>
          <w:vertAlign w:val="superscript"/>
        </w:rPr>
        <w:t>2</w:t>
      </w:r>
      <w:r>
        <w:rPr>
          <w:rFonts w:ascii="Arial" w:hAnsi="Arial" w:cs="Arial"/>
        </w:rPr>
        <w:t xml:space="preserve">. Bei den geförderten Wohnungen sind 20 für Ein-Personen-Haushalte gedacht, elf für Zwei Personen- und 27 für Drei- bis Sechs-Personen-Haushalte. </w:t>
      </w:r>
      <w:r w:rsidRPr="004A5404">
        <w:rPr>
          <w:rFonts w:ascii="Arial" w:hAnsi="Arial" w:cs="Arial"/>
        </w:rPr>
        <w:t xml:space="preserve">Alle Wohnungen haben einen Balkon, </w:t>
      </w:r>
      <w:r>
        <w:rPr>
          <w:rFonts w:ascii="Arial" w:hAnsi="Arial" w:cs="Arial"/>
        </w:rPr>
        <w:t xml:space="preserve">eine </w:t>
      </w:r>
      <w:r w:rsidRPr="004A5404">
        <w:rPr>
          <w:rFonts w:ascii="Arial" w:hAnsi="Arial" w:cs="Arial"/>
        </w:rPr>
        <w:t xml:space="preserve">Terrasse oder </w:t>
      </w:r>
      <w:r>
        <w:rPr>
          <w:rFonts w:ascii="Arial" w:hAnsi="Arial" w:cs="Arial"/>
        </w:rPr>
        <w:t xml:space="preserve">eine </w:t>
      </w:r>
      <w:r w:rsidRPr="004A5404">
        <w:rPr>
          <w:rFonts w:ascii="Arial" w:hAnsi="Arial" w:cs="Arial"/>
        </w:rPr>
        <w:t>Dachterrasse</w:t>
      </w:r>
      <w:r>
        <w:rPr>
          <w:rFonts w:ascii="Arial" w:hAnsi="Arial" w:cs="Arial"/>
        </w:rPr>
        <w:t>,</w:t>
      </w:r>
      <w:r w:rsidRPr="004A5404">
        <w:rPr>
          <w:rFonts w:ascii="Arial" w:hAnsi="Arial" w:cs="Arial"/>
        </w:rPr>
        <w:t xml:space="preserve"> die </w:t>
      </w:r>
      <w:r>
        <w:rPr>
          <w:rFonts w:ascii="Arial" w:hAnsi="Arial" w:cs="Arial"/>
        </w:rPr>
        <w:t>im E</w:t>
      </w:r>
      <w:r w:rsidRPr="004A5404">
        <w:rPr>
          <w:rFonts w:ascii="Arial" w:hAnsi="Arial" w:cs="Arial"/>
        </w:rPr>
        <w:t xml:space="preserve">rdgeschoss zusätzlich einen kleinen Garten. </w:t>
      </w:r>
      <w:r>
        <w:rPr>
          <w:rFonts w:ascii="Arial" w:hAnsi="Arial" w:cs="Arial"/>
        </w:rPr>
        <w:t>M</w:t>
      </w:r>
      <w:r w:rsidRPr="004A5404">
        <w:rPr>
          <w:rFonts w:ascii="Arial" w:hAnsi="Arial" w:cs="Arial"/>
        </w:rPr>
        <w:t>ehrere Grünflächen</w:t>
      </w:r>
      <w:r>
        <w:rPr>
          <w:rFonts w:ascii="Arial" w:hAnsi="Arial" w:cs="Arial"/>
        </w:rPr>
        <w:t xml:space="preserve"> laden </w:t>
      </w:r>
      <w:r w:rsidRPr="004A5404">
        <w:rPr>
          <w:rFonts w:ascii="Arial" w:hAnsi="Arial" w:cs="Arial"/>
        </w:rPr>
        <w:t xml:space="preserve">zum Verweilen </w:t>
      </w:r>
      <w:r>
        <w:rPr>
          <w:rFonts w:ascii="Arial" w:hAnsi="Arial" w:cs="Arial"/>
        </w:rPr>
        <w:t>ein</w:t>
      </w:r>
      <w:r w:rsidRPr="004A5404">
        <w:rPr>
          <w:rFonts w:ascii="Arial" w:hAnsi="Arial" w:cs="Arial"/>
        </w:rPr>
        <w:t>.</w:t>
      </w:r>
      <w:r>
        <w:rPr>
          <w:rFonts w:ascii="Arial" w:hAnsi="Arial" w:cs="Arial"/>
        </w:rPr>
        <w:t xml:space="preserve"> Die Mietpreise liegen bei </w:t>
      </w:r>
      <w:r w:rsidRPr="002019ED">
        <w:rPr>
          <w:rFonts w:ascii="Arial" w:hAnsi="Arial" w:cs="Arial"/>
        </w:rPr>
        <w:t>6,80 Euro/m</w:t>
      </w:r>
      <w:r w:rsidRPr="002019ED">
        <w:rPr>
          <w:rFonts w:ascii="Arial" w:hAnsi="Arial" w:cs="Arial"/>
          <w:vertAlign w:val="superscript"/>
        </w:rPr>
        <w:t>2</w:t>
      </w:r>
      <w:r>
        <w:rPr>
          <w:rFonts w:ascii="Arial" w:hAnsi="Arial" w:cs="Arial"/>
        </w:rPr>
        <w:t xml:space="preserve"> für die geförderten Wohnungen bzw. im Durchschnitt bei ca. 13,30 </w:t>
      </w:r>
      <w:r w:rsidRPr="002019ED">
        <w:rPr>
          <w:rFonts w:ascii="Arial" w:hAnsi="Arial" w:cs="Arial"/>
        </w:rPr>
        <w:t>Euro/m</w:t>
      </w:r>
      <w:r w:rsidRPr="002019ED">
        <w:rPr>
          <w:rFonts w:ascii="Arial" w:hAnsi="Arial" w:cs="Arial"/>
          <w:vertAlign w:val="superscript"/>
        </w:rPr>
        <w:t>2</w:t>
      </w:r>
      <w:r>
        <w:rPr>
          <w:rFonts w:ascii="Arial" w:hAnsi="Arial" w:cs="Arial"/>
          <w:vertAlign w:val="superscript"/>
        </w:rPr>
        <w:t xml:space="preserve"> </w:t>
      </w:r>
      <w:r>
        <w:rPr>
          <w:rFonts w:ascii="Arial" w:hAnsi="Arial" w:cs="Arial"/>
        </w:rPr>
        <w:t>für die freifinanzierten Wohnungen. D</w:t>
      </w:r>
      <w:r w:rsidRPr="00603BDF">
        <w:rPr>
          <w:rFonts w:ascii="Arial" w:hAnsi="Arial" w:cs="Arial"/>
        </w:rPr>
        <w:t>ie sechszügige Kindertagesstätte mit 98 Plätzen</w:t>
      </w:r>
      <w:r>
        <w:rPr>
          <w:rFonts w:ascii="Arial" w:hAnsi="Arial" w:cs="Arial"/>
        </w:rPr>
        <w:t xml:space="preserve">, deren </w:t>
      </w:r>
      <w:r w:rsidRPr="00603BDF">
        <w:rPr>
          <w:rFonts w:ascii="Arial" w:hAnsi="Arial" w:cs="Arial"/>
        </w:rPr>
        <w:t>Betreiber die Johanniter Unfallhilfe e.V</w:t>
      </w:r>
      <w:r>
        <w:rPr>
          <w:rFonts w:ascii="Arial" w:hAnsi="Arial" w:cs="Arial"/>
        </w:rPr>
        <w:t>. sein wird, bietet einen Mehrwert für junge Familien</w:t>
      </w:r>
      <w:r w:rsidRPr="00603BDF">
        <w:rPr>
          <w:rFonts w:ascii="Arial" w:hAnsi="Arial" w:cs="Arial"/>
        </w:rPr>
        <w:t>.</w:t>
      </w:r>
      <w:r>
        <w:rPr>
          <w:rFonts w:ascii="Arial" w:hAnsi="Arial" w:cs="Arial"/>
        </w:rPr>
        <w:t xml:space="preserve"> Des Weiteren entsteht auch eine Tiefgarage mit 337 Stellplätzen, von denen fast 20 mit Ladeinfrastruktur für Elektrofahrzeuge ausgestattet werden, sowie </w:t>
      </w:r>
      <w:r w:rsidRPr="002019ED">
        <w:rPr>
          <w:rFonts w:ascii="Arial" w:hAnsi="Arial" w:cs="Arial"/>
        </w:rPr>
        <w:t>5</w:t>
      </w:r>
      <w:r>
        <w:rPr>
          <w:rFonts w:ascii="Arial" w:hAnsi="Arial" w:cs="Arial"/>
        </w:rPr>
        <w:t>41</w:t>
      </w:r>
      <w:r w:rsidRPr="002019ED">
        <w:rPr>
          <w:rFonts w:ascii="Arial" w:hAnsi="Arial" w:cs="Arial"/>
        </w:rPr>
        <w:t xml:space="preserve"> </w:t>
      </w:r>
      <w:r>
        <w:rPr>
          <w:rFonts w:ascii="Arial" w:hAnsi="Arial" w:cs="Arial"/>
        </w:rPr>
        <w:t>F</w:t>
      </w:r>
      <w:r w:rsidRPr="002019ED">
        <w:rPr>
          <w:rFonts w:ascii="Arial" w:hAnsi="Arial" w:cs="Arial"/>
        </w:rPr>
        <w:t>ahrradstellplätze</w:t>
      </w:r>
      <w:r>
        <w:rPr>
          <w:rFonts w:ascii="Arial" w:hAnsi="Arial" w:cs="Arial"/>
        </w:rPr>
        <w:t xml:space="preserve">. </w:t>
      </w:r>
    </w:p>
    <w:p w14:paraId="56286D1B" w14:textId="2A9F196F" w:rsidR="00F01DA6" w:rsidRDefault="00F01DA6" w:rsidP="009F02E4">
      <w:pPr>
        <w:spacing w:line="360" w:lineRule="auto"/>
        <w:ind w:right="426"/>
        <w:jc w:val="both"/>
        <w:rPr>
          <w:rFonts w:ascii="Arial" w:hAnsi="Arial" w:cs="Arial"/>
        </w:rPr>
      </w:pPr>
    </w:p>
    <w:p w14:paraId="349F7D4F" w14:textId="77777777" w:rsidR="00F005BF" w:rsidRPr="00603BDF" w:rsidRDefault="00F005BF" w:rsidP="009F02E4">
      <w:pPr>
        <w:spacing w:line="360" w:lineRule="auto"/>
        <w:ind w:right="426"/>
        <w:jc w:val="both"/>
        <w:rPr>
          <w:rFonts w:ascii="Arial" w:hAnsi="Arial" w:cs="Arial"/>
        </w:rPr>
      </w:pPr>
    </w:p>
    <w:p w14:paraId="7E2475E8" w14:textId="77777777" w:rsidR="00743830" w:rsidRDefault="00743830" w:rsidP="009F02E4">
      <w:pPr>
        <w:spacing w:line="360" w:lineRule="auto"/>
        <w:ind w:right="426"/>
        <w:jc w:val="both"/>
        <w:rPr>
          <w:rFonts w:ascii="Arial" w:hAnsi="Arial" w:cs="Arial"/>
          <w:b/>
          <w:bCs/>
        </w:rPr>
      </w:pPr>
      <w:r>
        <w:rPr>
          <w:rFonts w:ascii="Arial" w:hAnsi="Arial" w:cs="Arial"/>
          <w:b/>
          <w:bCs/>
        </w:rPr>
        <w:t>Hoher energetischer Standard</w:t>
      </w:r>
    </w:p>
    <w:p w14:paraId="57CC4C87" w14:textId="50A6E330" w:rsidR="00743830" w:rsidRDefault="00743830" w:rsidP="009F02E4">
      <w:pPr>
        <w:spacing w:line="360" w:lineRule="auto"/>
        <w:jc w:val="both"/>
        <w:rPr>
          <w:rFonts w:ascii="Arial" w:hAnsi="Arial" w:cs="Arial"/>
        </w:rPr>
      </w:pPr>
      <w:r>
        <w:rPr>
          <w:rFonts w:ascii="Arial" w:hAnsi="Arial" w:cs="Arial"/>
        </w:rPr>
        <w:t xml:space="preserve">Bei der Errichtung des Gebäudes standen nicht nur die energetische Qualität der Gebäudehülle, sondern auch eine zukunftsfähige Energieversorgung im Fokus: </w:t>
      </w:r>
      <w:r w:rsidR="008759E9">
        <w:rPr>
          <w:rFonts w:ascii="Arial" w:hAnsi="Arial" w:cs="Arial"/>
        </w:rPr>
        <w:t xml:space="preserve">Die </w:t>
      </w:r>
      <w:r>
        <w:rPr>
          <w:rFonts w:ascii="Arial" w:hAnsi="Arial" w:cs="Arial"/>
        </w:rPr>
        <w:t xml:space="preserve">Umsetzung </w:t>
      </w:r>
      <w:r w:rsidR="008759E9">
        <w:rPr>
          <w:rFonts w:ascii="Arial" w:hAnsi="Arial" w:cs="Arial"/>
        </w:rPr>
        <w:t>erfolgt im</w:t>
      </w:r>
      <w:r>
        <w:rPr>
          <w:rFonts w:ascii="Arial" w:hAnsi="Arial" w:cs="Arial"/>
        </w:rPr>
        <w:t xml:space="preserve"> </w:t>
      </w:r>
      <w:r w:rsidR="006F77BD">
        <w:rPr>
          <w:rFonts w:ascii="Arial" w:hAnsi="Arial" w:cs="Arial"/>
        </w:rPr>
        <w:t>Effizienzhaus-</w:t>
      </w:r>
      <w:r>
        <w:rPr>
          <w:rFonts w:ascii="Arial" w:hAnsi="Arial" w:cs="Arial"/>
        </w:rPr>
        <w:t>55-Standard</w:t>
      </w:r>
      <w:r w:rsidR="008759E9">
        <w:rPr>
          <w:rFonts w:ascii="Arial" w:hAnsi="Arial" w:cs="Arial"/>
        </w:rPr>
        <w:t xml:space="preserve"> und steht damit</w:t>
      </w:r>
      <w:r>
        <w:rPr>
          <w:rFonts w:ascii="Arial" w:hAnsi="Arial" w:cs="Arial"/>
        </w:rPr>
        <w:t xml:space="preserve"> für einen niedrigen Energiebedarf. Ergänzend kommt hinzu, dass die Wärmeversorgung mit Fernwärme über ein Heizwerk </w:t>
      </w:r>
      <w:r w:rsidR="005734B4">
        <w:rPr>
          <w:rFonts w:ascii="Arial" w:hAnsi="Arial" w:cs="Arial"/>
        </w:rPr>
        <w:t>gewährleistet wird</w:t>
      </w:r>
      <w:r>
        <w:rPr>
          <w:rFonts w:ascii="Arial" w:hAnsi="Arial" w:cs="Arial"/>
        </w:rPr>
        <w:t>, welches bereits heute zum Großteil mit Biomethan befeuert wird und somit mehr als die Hälfte der Wärme CO</w:t>
      </w:r>
      <w:r w:rsidRPr="00530D3D">
        <w:rPr>
          <w:rFonts w:ascii="Arial" w:hAnsi="Arial" w:cs="Arial"/>
          <w:vertAlign w:val="subscript"/>
        </w:rPr>
        <w:t>2</w:t>
      </w:r>
      <w:r>
        <w:rPr>
          <w:rFonts w:ascii="Arial" w:hAnsi="Arial" w:cs="Arial"/>
        </w:rPr>
        <w:t xml:space="preserve">-emissionsfrei zur Verfügung stellt. </w:t>
      </w:r>
    </w:p>
    <w:p w14:paraId="53A0ABA3" w14:textId="77777777" w:rsidR="00743830" w:rsidRDefault="00743830" w:rsidP="009F02E4">
      <w:pPr>
        <w:spacing w:line="360" w:lineRule="auto"/>
        <w:jc w:val="both"/>
        <w:rPr>
          <w:rFonts w:ascii="Arial" w:hAnsi="Arial" w:cs="Arial"/>
        </w:rPr>
      </w:pPr>
      <w:r>
        <w:rPr>
          <w:rFonts w:ascii="Arial" w:hAnsi="Arial" w:cs="Arial"/>
        </w:rPr>
        <w:t>Eine Photovoltaik-Anlage mit einer Leistung von 130 Kilowatt-Peak (kWp) ist zusätzlich vorgesehen. Den erzeugten Strom können die Mieter in Form von Mieterstrom nutzen. Den nicht am Standort vermarkteten Strom speist die Süwag als Betreiber in das Netz der öffentlichen Versorgung ein.</w:t>
      </w:r>
    </w:p>
    <w:p w14:paraId="780DBE57" w14:textId="77777777" w:rsidR="00F01DA6" w:rsidRDefault="00F01DA6" w:rsidP="009F02E4">
      <w:pPr>
        <w:spacing w:line="360" w:lineRule="auto"/>
        <w:ind w:right="426"/>
        <w:jc w:val="both"/>
        <w:rPr>
          <w:rFonts w:ascii="Arial" w:hAnsi="Arial" w:cs="Arial"/>
        </w:rPr>
      </w:pPr>
    </w:p>
    <w:p w14:paraId="424C1A5F" w14:textId="59373F71" w:rsidR="00F01DA6" w:rsidRDefault="00F01DA6" w:rsidP="009F02E4">
      <w:pPr>
        <w:spacing w:line="360" w:lineRule="auto"/>
        <w:jc w:val="both"/>
        <w:rPr>
          <w:rStyle w:val="Hyperlink"/>
          <w:rFonts w:ascii="Arial" w:hAnsi="Arial" w:cs="Arial"/>
          <w:spacing w:val="-1"/>
          <w:lang w:eastAsia="de-DE"/>
        </w:rPr>
      </w:pPr>
      <w:r w:rsidRPr="00603BDF">
        <w:rPr>
          <w:rFonts w:ascii="Arial" w:hAnsi="Arial" w:cs="Arial"/>
          <w:color w:val="333333"/>
          <w:spacing w:val="-1"/>
        </w:rPr>
        <w:t>Nach aktuellem Stand sollen die ersten Wohn</w:t>
      </w:r>
      <w:r>
        <w:rPr>
          <w:rFonts w:ascii="Arial" w:hAnsi="Arial" w:cs="Arial"/>
          <w:color w:val="333333"/>
          <w:spacing w:val="-1"/>
        </w:rPr>
        <w:t>ungen</w:t>
      </w:r>
      <w:r w:rsidRPr="00603BDF">
        <w:rPr>
          <w:rFonts w:ascii="Arial" w:hAnsi="Arial" w:cs="Arial"/>
          <w:color w:val="333333"/>
          <w:spacing w:val="-1"/>
        </w:rPr>
        <w:t xml:space="preserve"> </w:t>
      </w:r>
      <w:r w:rsidR="001413F4">
        <w:rPr>
          <w:rFonts w:ascii="Arial" w:hAnsi="Arial" w:cs="Arial"/>
          <w:color w:val="333333"/>
          <w:spacing w:val="-1"/>
        </w:rPr>
        <w:t>Anfang</w:t>
      </w:r>
      <w:r w:rsidR="001413F4" w:rsidRPr="00603BDF">
        <w:rPr>
          <w:rFonts w:ascii="Arial" w:hAnsi="Arial" w:cs="Arial"/>
          <w:color w:val="333333"/>
          <w:spacing w:val="-1"/>
        </w:rPr>
        <w:t xml:space="preserve"> </w:t>
      </w:r>
      <w:r w:rsidR="001413F4">
        <w:rPr>
          <w:rFonts w:ascii="Arial" w:hAnsi="Arial" w:cs="Arial"/>
          <w:color w:val="333333"/>
          <w:spacing w:val="-1"/>
        </w:rPr>
        <w:t>2025</w:t>
      </w:r>
      <w:r w:rsidR="001413F4" w:rsidRPr="00603BDF">
        <w:rPr>
          <w:rFonts w:ascii="Arial" w:hAnsi="Arial" w:cs="Arial"/>
          <w:color w:val="333333"/>
          <w:spacing w:val="-1"/>
        </w:rPr>
        <w:t xml:space="preserve"> </w:t>
      </w:r>
      <w:r w:rsidRPr="00603BDF">
        <w:rPr>
          <w:rFonts w:ascii="Arial" w:hAnsi="Arial" w:cs="Arial"/>
          <w:color w:val="333333"/>
          <w:spacing w:val="-1"/>
        </w:rPr>
        <w:t xml:space="preserve">bezugsfertig sein. </w:t>
      </w:r>
      <w:r w:rsidRPr="00603BDF">
        <w:rPr>
          <w:rFonts w:ascii="Arial" w:hAnsi="Arial" w:cs="Arial"/>
          <w:color w:val="000000" w:themeColor="text1"/>
          <w:spacing w:val="-1"/>
          <w:lang w:eastAsia="de-DE"/>
        </w:rPr>
        <w:t>Weitere Information</w:t>
      </w:r>
      <w:r>
        <w:rPr>
          <w:rFonts w:ascii="Arial" w:hAnsi="Arial" w:cs="Arial"/>
          <w:color w:val="000000" w:themeColor="text1"/>
          <w:spacing w:val="-1"/>
          <w:lang w:eastAsia="de-DE"/>
        </w:rPr>
        <w:t>en</w:t>
      </w:r>
      <w:r w:rsidRPr="00603BDF">
        <w:rPr>
          <w:rFonts w:ascii="Arial" w:hAnsi="Arial" w:cs="Arial"/>
          <w:color w:val="000000" w:themeColor="text1"/>
          <w:spacing w:val="-1"/>
          <w:lang w:eastAsia="de-DE"/>
        </w:rPr>
        <w:t xml:space="preserve"> finden Sie unter </w:t>
      </w:r>
      <w:hyperlink r:id="rId8" w:history="1">
        <w:r w:rsidRPr="00603BDF">
          <w:rPr>
            <w:rStyle w:val="Hyperlink"/>
            <w:rFonts w:ascii="Arial" w:hAnsi="Arial" w:cs="Arial"/>
            <w:spacing w:val="-1"/>
            <w:lang w:eastAsia="de-DE"/>
          </w:rPr>
          <w:t>https://www.elisabethentor.de</w:t>
        </w:r>
      </w:hyperlink>
      <w:r>
        <w:rPr>
          <w:rStyle w:val="Hyperlink"/>
          <w:rFonts w:ascii="Arial" w:hAnsi="Arial" w:cs="Arial"/>
          <w:spacing w:val="-1"/>
          <w:lang w:eastAsia="de-DE"/>
        </w:rPr>
        <w:t>.</w:t>
      </w:r>
    </w:p>
    <w:p w14:paraId="3823C76D" w14:textId="77777777" w:rsidR="00981BEE" w:rsidRPr="005533A0" w:rsidRDefault="00981BEE" w:rsidP="009F02E4">
      <w:pPr>
        <w:pStyle w:val="Textkrper"/>
        <w:kinsoku w:val="0"/>
        <w:overflowPunct w:val="0"/>
        <w:spacing w:line="360" w:lineRule="auto"/>
        <w:ind w:right="1134"/>
        <w:rPr>
          <w:rFonts w:cs="Arial"/>
          <w:b/>
          <w:sz w:val="22"/>
          <w:szCs w:val="22"/>
        </w:rPr>
      </w:pPr>
    </w:p>
    <w:p w14:paraId="4A6B268D" w14:textId="77777777" w:rsidR="00C7024A" w:rsidRDefault="00C7024A" w:rsidP="009F02E4">
      <w:pPr>
        <w:pStyle w:val="bodytext"/>
        <w:tabs>
          <w:tab w:val="left" w:pos="7371"/>
          <w:tab w:val="left" w:pos="7938"/>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0BB2CA7D" w14:textId="025D450B" w:rsidR="00C7024A" w:rsidRDefault="00C7024A" w:rsidP="009F02E4">
      <w:pPr>
        <w:tabs>
          <w:tab w:val="left" w:pos="7371"/>
          <w:tab w:val="left" w:pos="7938"/>
        </w:tabs>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115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bis 2045 klimaneutral zu </w:t>
      </w:r>
      <w:r>
        <w:rPr>
          <w:rFonts w:ascii="Arial" w:hAnsi="Arial" w:cs="Arial"/>
        </w:rPr>
        <w:lastRenderedPageBreak/>
        <w:t xml:space="preserve">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p>
    <w:p w14:paraId="650EDA06" w14:textId="77777777" w:rsidR="00C7024A" w:rsidRPr="00576E95" w:rsidRDefault="00530D3D" w:rsidP="00C7024A">
      <w:pPr>
        <w:ind w:right="1134"/>
        <w:jc w:val="both"/>
        <w:rPr>
          <w:rFonts w:ascii="Arial" w:hAnsi="Arial" w:cs="Arial"/>
        </w:rPr>
      </w:pPr>
      <w:hyperlink r:id="rId9" w:history="1">
        <w:r w:rsidR="00C7024A" w:rsidRPr="00576E95">
          <w:rPr>
            <w:rStyle w:val="Hyperlink"/>
            <w:rFonts w:ascii="Arial" w:hAnsi="Arial" w:cs="Arial"/>
          </w:rPr>
          <w:t>www.naheimst.de</w:t>
        </w:r>
      </w:hyperlink>
    </w:p>
    <w:p w14:paraId="4C1DC141" w14:textId="77777777" w:rsidR="002237CA" w:rsidRPr="00576E95" w:rsidRDefault="002237CA" w:rsidP="008D035C">
      <w:pPr>
        <w:ind w:right="1134"/>
        <w:jc w:val="both"/>
        <w:rPr>
          <w:rStyle w:val="Hyperlink"/>
          <w:rFonts w:ascii="Arial" w:hAnsi="Arial" w:cs="Arial"/>
        </w:rPr>
      </w:pPr>
    </w:p>
    <w:p w14:paraId="52D83A0D" w14:textId="66E642D7" w:rsidR="00161E4B" w:rsidRPr="00B2254A" w:rsidRDefault="00161E4B" w:rsidP="004447DB">
      <w:pPr>
        <w:jc w:val="both"/>
        <w:rPr>
          <w:rFonts w:ascii="Arial" w:hAnsi="Arial" w:cs="Arial"/>
        </w:rPr>
      </w:pPr>
    </w:p>
    <w:p w14:paraId="49340746" w14:textId="77777777" w:rsidR="007706F8" w:rsidRPr="002D4ABE" w:rsidRDefault="007706F8" w:rsidP="004447DB">
      <w:pPr>
        <w:jc w:val="both"/>
        <w:rPr>
          <w:rFonts w:ascii="Arial" w:hAnsi="Arial" w:cs="Arial"/>
        </w:rPr>
      </w:pPr>
    </w:p>
    <w:p w14:paraId="44BE6F74" w14:textId="3FA7EB19" w:rsidR="00F005BF" w:rsidRPr="00A230EE" w:rsidRDefault="00F005BF" w:rsidP="00F005BF">
      <w:pPr>
        <w:spacing w:line="360" w:lineRule="auto"/>
        <w:rPr>
          <w:rFonts w:ascii="Arial" w:eastAsiaTheme="minorEastAsia" w:hAnsi="Arial" w:cs="Arial"/>
          <w:b/>
          <w:bCs/>
          <w:sz w:val="20"/>
          <w:lang w:eastAsia="en-GB"/>
        </w:rPr>
      </w:pPr>
      <w:r w:rsidRPr="00A230EE">
        <w:rPr>
          <w:rFonts w:ascii="Arial" w:eastAsiaTheme="minorEastAsia" w:hAnsi="Arial" w:cs="Arial"/>
          <w:b/>
          <w:lang w:eastAsia="en-GB"/>
        </w:rPr>
        <w:t>Instone Real Estate (IRE)</w:t>
      </w:r>
    </w:p>
    <w:p w14:paraId="58C68610" w14:textId="77777777" w:rsidR="00F005BF" w:rsidRDefault="00F005BF" w:rsidP="004F3244">
      <w:pPr>
        <w:autoSpaceDE w:val="0"/>
        <w:autoSpaceDN w:val="0"/>
        <w:adjustRightInd w:val="0"/>
        <w:spacing w:line="276" w:lineRule="auto"/>
        <w:jc w:val="both"/>
        <w:rPr>
          <w:rFonts w:ascii="Arial" w:eastAsia="Calibri" w:hAnsi="Arial" w:cs="Arial"/>
          <w:bCs/>
          <w:szCs w:val="24"/>
        </w:rPr>
      </w:pPr>
      <w:r w:rsidRPr="0000728D">
        <w:rPr>
          <w:rFonts w:ascii="Arial" w:eastAsia="Calibri" w:hAnsi="Arial" w:cs="Arial"/>
          <w:bCs/>
          <w:szCs w:val="24"/>
        </w:rPr>
        <w:t>Instone Real Estate ist einer der führenden Wohnentwickler Deutschlands und im Prime Standard der Deutschen Börse notiert. Das Unternehmen entwickelt attraktive Wohn- und Mehrfamilienhäuser sowie öffentlich geförderten Wohnungsbau, konzipiert moderne Stadtquartiere und saniert denkmalgeschützte Objekte. Die Vermarktung erfolgt maßgeblich an Eigennutzer, private Kapitalanleger mit Vermietungsabsicht und institutionelle Investoren. In über 30 Jahren konnten so über eine Million Quadratmeter Wohnfläche realisiert werden. Bundesweit sind 480 Mitarbeiter an neun Standorten tätig. Zum 30. Juni 2023 umfasste das Projektportfolio 49 Entwicklungsprojekte mit einem erwarteten Gesamtverkaufsvolumen von etwa 7,</w:t>
      </w:r>
      <w:proofErr w:type="gramStart"/>
      <w:r w:rsidRPr="0000728D">
        <w:rPr>
          <w:rFonts w:ascii="Arial" w:eastAsia="Calibri" w:hAnsi="Arial" w:cs="Arial"/>
          <w:bCs/>
          <w:szCs w:val="24"/>
        </w:rPr>
        <w:t>2  Milliarden</w:t>
      </w:r>
      <w:proofErr w:type="gramEnd"/>
      <w:r w:rsidRPr="0000728D">
        <w:rPr>
          <w:rFonts w:ascii="Arial" w:eastAsia="Calibri" w:hAnsi="Arial" w:cs="Arial"/>
          <w:bCs/>
          <w:szCs w:val="24"/>
        </w:rPr>
        <w:t> Euro und mehr als 15.000 Wohneinheiten.</w:t>
      </w:r>
    </w:p>
    <w:p w14:paraId="10225D52" w14:textId="77777777" w:rsidR="007C581C" w:rsidRDefault="007C581C" w:rsidP="007C581C">
      <w:pPr>
        <w:pStyle w:val="Textkrper"/>
        <w:kinsoku w:val="0"/>
        <w:overflowPunct w:val="0"/>
        <w:ind w:right="1134"/>
        <w:rPr>
          <w:rFonts w:cs="Arial"/>
          <w:sz w:val="22"/>
          <w:szCs w:val="22"/>
        </w:rPr>
      </w:pPr>
    </w:p>
    <w:p w14:paraId="005E937C" w14:textId="2A174827" w:rsidR="007C581C" w:rsidRPr="004F3244" w:rsidRDefault="007C581C" w:rsidP="004F3244">
      <w:pPr>
        <w:pStyle w:val="Textkrper"/>
        <w:kinsoku w:val="0"/>
        <w:overflowPunct w:val="0"/>
        <w:ind w:right="1134"/>
        <w:rPr>
          <w:rFonts w:cs="Arial"/>
          <w:b/>
          <w:bCs/>
          <w:sz w:val="22"/>
          <w:szCs w:val="22"/>
        </w:rPr>
      </w:pPr>
      <w:r w:rsidRPr="004F3244">
        <w:rPr>
          <w:rFonts w:cs="Arial"/>
          <w:b/>
          <w:bCs/>
          <w:sz w:val="22"/>
          <w:szCs w:val="22"/>
        </w:rPr>
        <w:t>Pressekontakt Instone Real Estate</w:t>
      </w:r>
    </w:p>
    <w:p w14:paraId="474CBC2F" w14:textId="77777777" w:rsidR="007C581C" w:rsidRPr="007C581C" w:rsidRDefault="007C581C" w:rsidP="004F3244">
      <w:pPr>
        <w:pStyle w:val="Textkrper"/>
        <w:kinsoku w:val="0"/>
        <w:overflowPunct w:val="0"/>
        <w:ind w:right="1134"/>
        <w:rPr>
          <w:rFonts w:cs="Arial"/>
          <w:sz w:val="22"/>
          <w:szCs w:val="22"/>
        </w:rPr>
      </w:pPr>
      <w:r w:rsidRPr="007C581C">
        <w:rPr>
          <w:rFonts w:cs="Arial"/>
          <w:sz w:val="22"/>
          <w:szCs w:val="22"/>
        </w:rPr>
        <w:t>Franziska Jenkel</w:t>
      </w:r>
    </w:p>
    <w:p w14:paraId="65DC437F" w14:textId="77777777" w:rsidR="007C581C" w:rsidRPr="007C581C" w:rsidRDefault="007C581C" w:rsidP="004F3244">
      <w:pPr>
        <w:pStyle w:val="Textkrper"/>
        <w:kinsoku w:val="0"/>
        <w:overflowPunct w:val="0"/>
        <w:ind w:right="1134"/>
        <w:rPr>
          <w:rFonts w:cs="Arial"/>
          <w:sz w:val="22"/>
          <w:szCs w:val="22"/>
        </w:rPr>
      </w:pPr>
      <w:r w:rsidRPr="007C581C">
        <w:rPr>
          <w:rFonts w:cs="Arial"/>
          <w:sz w:val="22"/>
          <w:szCs w:val="22"/>
        </w:rPr>
        <w:t>Chausseestr. 111, 10115 Berlin</w:t>
      </w:r>
    </w:p>
    <w:p w14:paraId="4E1640FE" w14:textId="77777777" w:rsidR="007C581C" w:rsidRPr="007C581C" w:rsidRDefault="007C581C" w:rsidP="004F3244">
      <w:pPr>
        <w:pStyle w:val="Textkrper"/>
        <w:kinsoku w:val="0"/>
        <w:overflowPunct w:val="0"/>
        <w:ind w:right="1134"/>
        <w:rPr>
          <w:rFonts w:cs="Arial"/>
          <w:sz w:val="22"/>
          <w:szCs w:val="22"/>
        </w:rPr>
      </w:pPr>
      <w:r w:rsidRPr="007C581C">
        <w:rPr>
          <w:rFonts w:cs="Arial"/>
          <w:sz w:val="22"/>
          <w:szCs w:val="22"/>
        </w:rPr>
        <w:t>Tel. +49 (0)30/6109102-36</w:t>
      </w:r>
    </w:p>
    <w:p w14:paraId="6C07DE5F" w14:textId="46C832A7" w:rsidR="007706F8" w:rsidRPr="005533A0" w:rsidRDefault="007C581C" w:rsidP="004F3244">
      <w:pPr>
        <w:pStyle w:val="Textkrper"/>
        <w:kinsoku w:val="0"/>
        <w:overflowPunct w:val="0"/>
        <w:ind w:right="1134"/>
        <w:rPr>
          <w:rFonts w:cs="Arial"/>
          <w:sz w:val="22"/>
          <w:szCs w:val="22"/>
        </w:rPr>
      </w:pPr>
      <w:r w:rsidRPr="007C581C">
        <w:rPr>
          <w:rFonts w:cs="Arial"/>
          <w:sz w:val="22"/>
          <w:szCs w:val="22"/>
        </w:rPr>
        <w:t>E-Mail: presse@instone.de</w:t>
      </w:r>
    </w:p>
    <w:sectPr w:rsidR="007706F8" w:rsidRPr="005533A0" w:rsidSect="004F3244">
      <w:headerReference w:type="default" r:id="rId10"/>
      <w:footerReference w:type="default" r:id="rId11"/>
      <w:pgSz w:w="11906" w:h="16838"/>
      <w:pgMar w:top="1417" w:right="2692"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6C868" w14:textId="77777777" w:rsidR="00C25E1D" w:rsidRDefault="00C25E1D">
      <w:r>
        <w:separator/>
      </w:r>
    </w:p>
  </w:endnote>
  <w:endnote w:type="continuationSeparator" w:id="0">
    <w:p w14:paraId="544A385C" w14:textId="77777777" w:rsidR="00C25E1D" w:rsidRDefault="00C2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566C" w14:textId="77777777" w:rsidR="00981BEE" w:rsidRDefault="00981BEE">
    <w:pPr>
      <w:pStyle w:val="Fuzeile"/>
      <w:pBdr>
        <w:bottom w:val="single" w:sz="4" w:space="1" w:color="auto"/>
      </w:pBdr>
      <w:rPr>
        <w:sz w:val="16"/>
        <w:szCs w:val="16"/>
      </w:rPr>
    </w:pPr>
  </w:p>
  <w:p w14:paraId="6F5E64AB" w14:textId="77777777" w:rsidR="00981BEE" w:rsidRDefault="00981BEE">
    <w:pPr>
      <w:pStyle w:val="Fuzeile"/>
      <w:pBdr>
        <w:bottom w:val="single" w:sz="4" w:space="1" w:color="auto"/>
      </w:pBdr>
      <w:rPr>
        <w:sz w:val="16"/>
        <w:szCs w:val="16"/>
      </w:rPr>
    </w:pPr>
  </w:p>
  <w:p w14:paraId="1348E2A5" w14:textId="77777777" w:rsidR="00981BEE" w:rsidRDefault="00981BEE">
    <w:pPr>
      <w:pStyle w:val="Fuzeile"/>
      <w:rPr>
        <w:rFonts w:ascii="Arial" w:hAnsi="Arial" w:cs="Arial"/>
        <w:color w:val="000000"/>
        <w:sz w:val="16"/>
        <w:szCs w:val="16"/>
      </w:rPr>
    </w:pPr>
  </w:p>
  <w:p w14:paraId="6E2B846B" w14:textId="77777777" w:rsidR="00981BEE" w:rsidRDefault="009D34F4">
    <w:pPr>
      <w:pStyle w:val="Fuzeile"/>
      <w:rPr>
        <w:rFonts w:ascii="Arial" w:hAnsi="Arial" w:cs="Arial"/>
        <w:b/>
        <w:bCs/>
        <w:color w:val="000000"/>
        <w:sz w:val="16"/>
        <w:szCs w:val="16"/>
      </w:rPr>
    </w:pPr>
    <w:r>
      <w:rPr>
        <w:rFonts w:ascii="Arial" w:hAnsi="Arial" w:cs="Arial"/>
        <w:b/>
        <w:bCs/>
        <w:color w:val="000000"/>
        <w:sz w:val="16"/>
        <w:szCs w:val="16"/>
      </w:rPr>
      <w:t>Pressekontakt:</w:t>
    </w:r>
  </w:p>
  <w:p w14:paraId="1683EAB8" w14:textId="77777777" w:rsidR="00981BEE" w:rsidRDefault="00981BEE">
    <w:pPr>
      <w:pStyle w:val="Fuzeile"/>
      <w:rPr>
        <w:rFonts w:ascii="Arial" w:hAnsi="Arial" w:cs="Arial"/>
        <w:b/>
        <w:bCs/>
        <w:color w:val="000000"/>
        <w:sz w:val="16"/>
        <w:szCs w:val="16"/>
      </w:rPr>
    </w:pPr>
  </w:p>
  <w:p w14:paraId="5DD05368" w14:textId="77777777" w:rsidR="00981BEE" w:rsidRDefault="009D34F4">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1C1CB053" w14:textId="77777777" w:rsidR="00981BEE" w:rsidRDefault="009D34F4">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13A51714" w14:textId="77777777" w:rsidR="00981BEE" w:rsidRDefault="00981BEE">
    <w:pPr>
      <w:pStyle w:val="Fuzeile"/>
      <w:rPr>
        <w:rFonts w:ascii="Arial" w:hAnsi="Arial" w:cs="Arial"/>
        <w:sz w:val="16"/>
        <w:szCs w:val="16"/>
      </w:rPr>
    </w:pPr>
  </w:p>
  <w:p w14:paraId="3F731336" w14:textId="77777777" w:rsidR="00981BEE" w:rsidRDefault="00981BEE">
    <w:pPr>
      <w:pStyle w:val="Fuzeile"/>
      <w:jc w:val="center"/>
      <w:rPr>
        <w:rFonts w:ascii="Arial" w:hAnsi="Arial" w:cs="Arial"/>
        <w:sz w:val="10"/>
        <w:szCs w:val="10"/>
      </w:rPr>
    </w:pPr>
  </w:p>
  <w:p w14:paraId="3CB4DA41" w14:textId="77777777" w:rsidR="00981BEE" w:rsidRDefault="009D34F4">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A90A5" w14:textId="77777777" w:rsidR="00C25E1D" w:rsidRDefault="00C25E1D">
      <w:r>
        <w:separator/>
      </w:r>
    </w:p>
  </w:footnote>
  <w:footnote w:type="continuationSeparator" w:id="0">
    <w:p w14:paraId="7834EF6C" w14:textId="77777777" w:rsidR="00C25E1D" w:rsidRDefault="00C25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997E" w14:textId="08E64D09" w:rsidR="00981BEE" w:rsidRDefault="002D4ABE" w:rsidP="004F3244">
    <w:pPr>
      <w:pStyle w:val="Kopfzeile"/>
      <w:tabs>
        <w:tab w:val="clear" w:pos="4536"/>
        <w:tab w:val="clear" w:pos="9072"/>
      </w:tabs>
      <w:ind w:right="-426"/>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8240" behindDoc="0" locked="0" layoutInCell="1" allowOverlap="1" wp14:anchorId="026762C2" wp14:editId="2406A2C3">
          <wp:simplePos x="0" y="0"/>
          <wp:positionH relativeFrom="margin">
            <wp:align>right</wp:align>
          </wp:positionH>
          <wp:positionV relativeFrom="paragraph">
            <wp:posOffset>66675</wp:posOffset>
          </wp:positionV>
          <wp:extent cx="2315845" cy="662305"/>
          <wp:effectExtent l="0" t="0" r="8255" b="4445"/>
          <wp:wrapThrough wrapText="bothSides">
            <wp:wrapPolygon edited="0">
              <wp:start x="0" y="0"/>
              <wp:lineTo x="0" y="21124"/>
              <wp:lineTo x="21499" y="21124"/>
              <wp:lineTo x="21499" y="0"/>
              <wp:lineTo x="0" y="0"/>
            </wp:wrapPolygon>
          </wp:wrapThrough>
          <wp:docPr id="1071188111" name="Grafik 1071188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5845" cy="662305"/>
                  </a:xfrm>
                  <a:prstGeom prst="rect">
                    <a:avLst/>
                  </a:prstGeom>
                </pic:spPr>
              </pic:pic>
            </a:graphicData>
          </a:graphic>
        </wp:anchor>
      </w:drawing>
    </w:r>
  </w:p>
  <w:p w14:paraId="0DEA4F6B" w14:textId="0625FDA8" w:rsidR="00981BEE" w:rsidRDefault="002D4ABE">
    <w:pPr>
      <w:pStyle w:val="Kopfzeile"/>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9264" behindDoc="0" locked="0" layoutInCell="1" allowOverlap="1" wp14:anchorId="5411D88C" wp14:editId="2536DCA7">
          <wp:simplePos x="0" y="0"/>
          <wp:positionH relativeFrom="margin">
            <wp:align>left</wp:align>
          </wp:positionH>
          <wp:positionV relativeFrom="paragraph">
            <wp:posOffset>5080</wp:posOffset>
          </wp:positionV>
          <wp:extent cx="1148715" cy="505460"/>
          <wp:effectExtent l="0" t="0" r="0" b="8890"/>
          <wp:wrapThrough wrapText="bothSides">
            <wp:wrapPolygon edited="0">
              <wp:start x="0" y="0"/>
              <wp:lineTo x="0" y="21166"/>
              <wp:lineTo x="6806" y="21166"/>
              <wp:lineTo x="18985" y="21166"/>
              <wp:lineTo x="19701" y="14653"/>
              <wp:lineTo x="16119" y="13025"/>
              <wp:lineTo x="21134" y="7327"/>
              <wp:lineTo x="21134" y="0"/>
              <wp:lineTo x="6806" y="0"/>
              <wp:lineTo x="0" y="0"/>
            </wp:wrapPolygon>
          </wp:wrapThrough>
          <wp:docPr id="646139890" name="Grafik 646139890" descr="Ein Bild, das Schrift, Grafiken,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6793" name="Grafik 1" descr="Ein Bild, das Schrift, Grafiken, Screenshot, Grafikdesign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148715" cy="505460"/>
                  </a:xfrm>
                  <a:prstGeom prst="rect">
                    <a:avLst/>
                  </a:prstGeom>
                </pic:spPr>
              </pic:pic>
            </a:graphicData>
          </a:graphic>
        </wp:anchor>
      </w:drawing>
    </w:r>
  </w:p>
  <w:p w14:paraId="70F56AC6" w14:textId="77777777" w:rsidR="00981BEE" w:rsidRDefault="00981BEE">
    <w:pPr>
      <w:pStyle w:val="Kopfzeile"/>
      <w:rPr>
        <w:rFonts w:ascii="Arial" w:hAnsi="Arial" w:cs="Arial"/>
        <w:b/>
        <w:bCs/>
        <w:spacing w:val="60"/>
        <w:sz w:val="28"/>
        <w:szCs w:val="28"/>
      </w:rPr>
    </w:pPr>
  </w:p>
  <w:p w14:paraId="4186E509" w14:textId="77777777" w:rsidR="002D4ABE" w:rsidRDefault="002D4ABE">
    <w:pPr>
      <w:pStyle w:val="Kopfzeile"/>
      <w:rPr>
        <w:rFonts w:ascii="Arial" w:hAnsi="Arial" w:cs="Arial"/>
        <w:b/>
        <w:bCs/>
        <w:spacing w:val="60"/>
        <w:sz w:val="36"/>
        <w:szCs w:val="36"/>
      </w:rPr>
    </w:pPr>
  </w:p>
  <w:p w14:paraId="3A6E8412" w14:textId="77777777" w:rsidR="002D4ABE" w:rsidRDefault="002D4ABE">
    <w:pPr>
      <w:pStyle w:val="Kopfzeile"/>
      <w:rPr>
        <w:rFonts w:ascii="Arial" w:hAnsi="Arial" w:cs="Arial"/>
        <w:b/>
        <w:bCs/>
        <w:spacing w:val="60"/>
        <w:sz w:val="36"/>
        <w:szCs w:val="36"/>
      </w:rPr>
    </w:pPr>
  </w:p>
  <w:p w14:paraId="120E22E5" w14:textId="0DB38128" w:rsidR="00981BEE" w:rsidRDefault="009D34F4">
    <w:pPr>
      <w:pStyle w:val="Kopfzeile"/>
      <w:rPr>
        <w:rFonts w:ascii="Arial" w:hAnsi="Arial" w:cs="Arial"/>
        <w:b/>
        <w:bCs/>
        <w:spacing w:val="60"/>
        <w:sz w:val="36"/>
        <w:szCs w:val="36"/>
      </w:rPr>
    </w:pPr>
    <w:r>
      <w:rPr>
        <w:rFonts w:ascii="Arial" w:hAnsi="Arial" w:cs="Arial"/>
        <w:b/>
        <w:bCs/>
        <w:spacing w:val="60"/>
        <w:sz w:val="36"/>
        <w:szCs w:val="36"/>
      </w:rPr>
      <w:t>PRESSE-INFORMATION</w:t>
    </w:r>
  </w:p>
  <w:p w14:paraId="435D737F" w14:textId="77777777" w:rsidR="00981BEE" w:rsidRDefault="00981BEE">
    <w:pPr>
      <w:pStyle w:val="Kopfzeile"/>
      <w:rPr>
        <w:rFonts w:ascii="Arial" w:hAnsi="Arial" w:cs="Arial"/>
        <w:b/>
        <w:bCs/>
        <w:spacing w:val="60"/>
        <w:sz w:val="24"/>
        <w:szCs w:val="24"/>
      </w:rPr>
    </w:pPr>
  </w:p>
  <w:p w14:paraId="7324B3D6" w14:textId="338EEBC1" w:rsidR="00981BEE" w:rsidRDefault="009D34F4">
    <w:pPr>
      <w:pStyle w:val="Kopfzeile"/>
      <w:rPr>
        <w:rFonts w:ascii="Arial" w:hAnsi="Arial" w:cs="Arial"/>
      </w:rPr>
    </w:pPr>
    <w:r>
      <w:rPr>
        <w:rFonts w:ascii="Arial" w:hAnsi="Arial" w:cs="Arial"/>
      </w:rPr>
      <w:t xml:space="preserve">Datum: </w:t>
    </w:r>
    <w:r w:rsidR="008D4C01">
      <w:rPr>
        <w:rFonts w:ascii="Arial" w:hAnsi="Arial" w:cs="Arial"/>
      </w:rPr>
      <w:t>28</w:t>
    </w:r>
    <w:r>
      <w:rPr>
        <w:rFonts w:ascii="Arial" w:hAnsi="Arial" w:cs="Arial"/>
      </w:rPr>
      <w:t>.</w:t>
    </w:r>
    <w:r w:rsidR="00C13567">
      <w:rPr>
        <w:rFonts w:ascii="Arial" w:hAnsi="Arial" w:cs="Arial"/>
      </w:rPr>
      <w:t>0</w:t>
    </w:r>
    <w:r w:rsidR="008D4C01">
      <w:rPr>
        <w:rFonts w:ascii="Arial" w:hAnsi="Arial" w:cs="Arial"/>
      </w:rPr>
      <w:t>9</w:t>
    </w:r>
    <w:r>
      <w:rPr>
        <w:rFonts w:ascii="Arial" w:hAnsi="Arial" w:cs="Arial"/>
      </w:rPr>
      <w:t>.202</w:t>
    </w:r>
    <w:r w:rsidR="008D4C01">
      <w:rPr>
        <w:rFonts w:ascii="Arial" w:hAnsi="Arial" w:cs="Arial"/>
      </w:rPr>
      <w:t>3</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2141DBD" w14:textId="5AEC9425" w:rsidR="00981BEE" w:rsidRDefault="009D34F4">
    <w:pPr>
      <w:pStyle w:val="Kopfzeile"/>
      <w:rPr>
        <w:rFonts w:ascii="Arial" w:hAnsi="Arial" w:cs="Arial"/>
      </w:rPr>
    </w:pPr>
    <w:r>
      <w:rPr>
        <w:rFonts w:ascii="Arial" w:hAnsi="Arial" w:cs="Arial"/>
      </w:rPr>
      <w:t xml:space="preserve">Anzahl Zeichen inkl. Leerzeichen: </w:t>
    </w:r>
    <w:proofErr w:type="gramStart"/>
    <w:r w:rsidR="0018238F">
      <w:rPr>
        <w:rFonts w:ascii="Arial" w:hAnsi="Arial" w:cs="Arial"/>
      </w:rPr>
      <w:t xml:space="preserve">3.875 </w:t>
    </w:r>
    <w:r>
      <w:rPr>
        <w:rFonts w:ascii="Arial" w:hAnsi="Arial" w:cs="Arial"/>
      </w:rPr>
      <w:t xml:space="preserve"> ohne</w:t>
    </w:r>
    <w:proofErr w:type="gramEnd"/>
    <w:r>
      <w:rPr>
        <w:rFonts w:ascii="Arial" w:hAnsi="Arial" w:cs="Arial"/>
      </w:rPr>
      <w:t xml:space="preserve"> </w:t>
    </w:r>
    <w:proofErr w:type="spellStart"/>
    <w:r>
      <w:rPr>
        <w:rFonts w:ascii="Arial" w:hAnsi="Arial" w:cs="Arial"/>
      </w:rPr>
      <w:t>Boilerplate</w:t>
    </w:r>
    <w:proofErr w:type="spellEnd"/>
  </w:p>
  <w:p w14:paraId="38C5C562" w14:textId="77777777" w:rsidR="00981BEE" w:rsidRDefault="00981BEE">
    <w:pPr>
      <w:pStyle w:val="Kopfzeile"/>
      <w:rPr>
        <w:rFonts w:ascii="Arial" w:hAnsi="Arial" w:cs="Arial"/>
        <w:sz w:val="28"/>
        <w:szCs w:val="28"/>
      </w:rPr>
    </w:pPr>
  </w:p>
  <w:p w14:paraId="163225C2" w14:textId="77777777" w:rsidR="00981BEE" w:rsidRDefault="00981BEE">
    <w:pPr>
      <w:pStyle w:val="Kopfzeile"/>
      <w:rPr>
        <w:rFonts w:ascii="Arial" w:hAnsi="Arial" w:cs="Arial"/>
        <w:sz w:val="28"/>
        <w:szCs w:val="28"/>
      </w:rPr>
    </w:pPr>
  </w:p>
  <w:p w14:paraId="1CDF3F32" w14:textId="77777777" w:rsidR="00981BEE" w:rsidRDefault="00981BEE">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52D16"/>
    <w:multiLevelType w:val="hybridMultilevel"/>
    <w:tmpl w:val="9BAE0F02"/>
    <w:lvl w:ilvl="0" w:tplc="267CBD52">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78647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BEE"/>
    <w:rsid w:val="00020B66"/>
    <w:rsid w:val="000624EB"/>
    <w:rsid w:val="000649AB"/>
    <w:rsid w:val="00077BC8"/>
    <w:rsid w:val="000C7F2E"/>
    <w:rsid w:val="000E6EDA"/>
    <w:rsid w:val="000F2C50"/>
    <w:rsid w:val="00100D23"/>
    <w:rsid w:val="00125A18"/>
    <w:rsid w:val="00133617"/>
    <w:rsid w:val="001413F4"/>
    <w:rsid w:val="00144FBC"/>
    <w:rsid w:val="0014549C"/>
    <w:rsid w:val="00145C1F"/>
    <w:rsid w:val="00161E4B"/>
    <w:rsid w:val="00177246"/>
    <w:rsid w:val="0018238F"/>
    <w:rsid w:val="00184D7C"/>
    <w:rsid w:val="0018560A"/>
    <w:rsid w:val="00186BDC"/>
    <w:rsid w:val="001B31A9"/>
    <w:rsid w:val="001C758F"/>
    <w:rsid w:val="001E3487"/>
    <w:rsid w:val="001E34C8"/>
    <w:rsid w:val="0021143F"/>
    <w:rsid w:val="00212263"/>
    <w:rsid w:val="00216AA3"/>
    <w:rsid w:val="00217040"/>
    <w:rsid w:val="002237CA"/>
    <w:rsid w:val="002353C7"/>
    <w:rsid w:val="00245CF7"/>
    <w:rsid w:val="00256F93"/>
    <w:rsid w:val="0028622B"/>
    <w:rsid w:val="0029788A"/>
    <w:rsid w:val="002C4B34"/>
    <w:rsid w:val="002D4ABE"/>
    <w:rsid w:val="002E6F73"/>
    <w:rsid w:val="00300054"/>
    <w:rsid w:val="003075D1"/>
    <w:rsid w:val="003278B1"/>
    <w:rsid w:val="00340A4F"/>
    <w:rsid w:val="003422CE"/>
    <w:rsid w:val="00345046"/>
    <w:rsid w:val="0038019F"/>
    <w:rsid w:val="00391A30"/>
    <w:rsid w:val="003A402B"/>
    <w:rsid w:val="003A4A59"/>
    <w:rsid w:val="004329C3"/>
    <w:rsid w:val="00441287"/>
    <w:rsid w:val="004447DB"/>
    <w:rsid w:val="004933C5"/>
    <w:rsid w:val="004D226B"/>
    <w:rsid w:val="004E4403"/>
    <w:rsid w:val="004F3244"/>
    <w:rsid w:val="00530D3D"/>
    <w:rsid w:val="00535C75"/>
    <w:rsid w:val="00547E97"/>
    <w:rsid w:val="005533A0"/>
    <w:rsid w:val="00560E63"/>
    <w:rsid w:val="005734B4"/>
    <w:rsid w:val="00576079"/>
    <w:rsid w:val="00576E95"/>
    <w:rsid w:val="00581AF9"/>
    <w:rsid w:val="005A0FD4"/>
    <w:rsid w:val="005A5513"/>
    <w:rsid w:val="005C140B"/>
    <w:rsid w:val="005D1274"/>
    <w:rsid w:val="005D6018"/>
    <w:rsid w:val="005E7263"/>
    <w:rsid w:val="005F30DA"/>
    <w:rsid w:val="00624A81"/>
    <w:rsid w:val="00630A85"/>
    <w:rsid w:val="00647A41"/>
    <w:rsid w:val="00652D15"/>
    <w:rsid w:val="006532FB"/>
    <w:rsid w:val="00666CCF"/>
    <w:rsid w:val="006C202E"/>
    <w:rsid w:val="006E7839"/>
    <w:rsid w:val="006F47A4"/>
    <w:rsid w:val="006F77BD"/>
    <w:rsid w:val="007105C4"/>
    <w:rsid w:val="0073146B"/>
    <w:rsid w:val="00731E22"/>
    <w:rsid w:val="00733780"/>
    <w:rsid w:val="007370A8"/>
    <w:rsid w:val="00743830"/>
    <w:rsid w:val="007706F8"/>
    <w:rsid w:val="007A06E2"/>
    <w:rsid w:val="007B46DA"/>
    <w:rsid w:val="007B64C0"/>
    <w:rsid w:val="007C0587"/>
    <w:rsid w:val="007C581C"/>
    <w:rsid w:val="007D6E41"/>
    <w:rsid w:val="007F39BB"/>
    <w:rsid w:val="007F65C6"/>
    <w:rsid w:val="0085736A"/>
    <w:rsid w:val="0087093D"/>
    <w:rsid w:val="008759E9"/>
    <w:rsid w:val="00883C0C"/>
    <w:rsid w:val="008D035C"/>
    <w:rsid w:val="008D4C01"/>
    <w:rsid w:val="008D59F4"/>
    <w:rsid w:val="00901704"/>
    <w:rsid w:val="00913F71"/>
    <w:rsid w:val="009360F9"/>
    <w:rsid w:val="0095235D"/>
    <w:rsid w:val="00980AE1"/>
    <w:rsid w:val="00981BEE"/>
    <w:rsid w:val="00983CDB"/>
    <w:rsid w:val="009952E7"/>
    <w:rsid w:val="009C2149"/>
    <w:rsid w:val="009C6E55"/>
    <w:rsid w:val="009D34F4"/>
    <w:rsid w:val="009E1687"/>
    <w:rsid w:val="009E71A4"/>
    <w:rsid w:val="009F02E4"/>
    <w:rsid w:val="009F03B8"/>
    <w:rsid w:val="00A0417A"/>
    <w:rsid w:val="00A04916"/>
    <w:rsid w:val="00A416C8"/>
    <w:rsid w:val="00A46325"/>
    <w:rsid w:val="00A52085"/>
    <w:rsid w:val="00A52953"/>
    <w:rsid w:val="00A61D48"/>
    <w:rsid w:val="00A6547A"/>
    <w:rsid w:val="00A704F5"/>
    <w:rsid w:val="00A8111F"/>
    <w:rsid w:val="00AB0F8E"/>
    <w:rsid w:val="00AB0FCB"/>
    <w:rsid w:val="00AB6F2F"/>
    <w:rsid w:val="00AC6684"/>
    <w:rsid w:val="00AF526E"/>
    <w:rsid w:val="00B07AAA"/>
    <w:rsid w:val="00B142A1"/>
    <w:rsid w:val="00B2254A"/>
    <w:rsid w:val="00B51CCD"/>
    <w:rsid w:val="00BE7514"/>
    <w:rsid w:val="00C13567"/>
    <w:rsid w:val="00C20379"/>
    <w:rsid w:val="00C25E1D"/>
    <w:rsid w:val="00C26FB3"/>
    <w:rsid w:val="00C52C92"/>
    <w:rsid w:val="00C7024A"/>
    <w:rsid w:val="00C81654"/>
    <w:rsid w:val="00CC12D8"/>
    <w:rsid w:val="00CC5BEF"/>
    <w:rsid w:val="00CE5B18"/>
    <w:rsid w:val="00D1471A"/>
    <w:rsid w:val="00D1534A"/>
    <w:rsid w:val="00D45175"/>
    <w:rsid w:val="00D74AAE"/>
    <w:rsid w:val="00D76BB0"/>
    <w:rsid w:val="00D85E80"/>
    <w:rsid w:val="00D8639B"/>
    <w:rsid w:val="00D96C2E"/>
    <w:rsid w:val="00D97DDD"/>
    <w:rsid w:val="00DA11DA"/>
    <w:rsid w:val="00E03F20"/>
    <w:rsid w:val="00E1375A"/>
    <w:rsid w:val="00E1693F"/>
    <w:rsid w:val="00E202D7"/>
    <w:rsid w:val="00E62811"/>
    <w:rsid w:val="00E91B56"/>
    <w:rsid w:val="00EF3879"/>
    <w:rsid w:val="00F005BF"/>
    <w:rsid w:val="00F01DA6"/>
    <w:rsid w:val="00F04DE2"/>
    <w:rsid w:val="00F13EFD"/>
    <w:rsid w:val="00F175A4"/>
    <w:rsid w:val="00F34A62"/>
    <w:rsid w:val="00F5747E"/>
    <w:rsid w:val="00F726BD"/>
    <w:rsid w:val="00FE3F49"/>
    <w:rsid w:val="00FF4E1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ED48F"/>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161E4B"/>
    <w:rPr>
      <w:color w:val="605E5C"/>
      <w:shd w:val="clear" w:color="auto" w:fill="E1DFDD"/>
    </w:rPr>
  </w:style>
  <w:style w:type="character" w:styleId="Kommentarzeichen">
    <w:name w:val="annotation reference"/>
    <w:basedOn w:val="Absatz-Standardschriftart"/>
    <w:rsid w:val="00535C75"/>
    <w:rPr>
      <w:sz w:val="16"/>
      <w:szCs w:val="16"/>
    </w:rPr>
  </w:style>
  <w:style w:type="paragraph" w:styleId="Kommentarthema">
    <w:name w:val="annotation subject"/>
    <w:basedOn w:val="Kommentartext"/>
    <w:next w:val="Kommentartext"/>
    <w:link w:val="KommentarthemaZchn"/>
    <w:semiHidden/>
    <w:unhideWhenUsed/>
    <w:rsid w:val="00535C75"/>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535C75"/>
    <w:rPr>
      <w:rFonts w:ascii="Calibri" w:eastAsiaTheme="minorHAnsi" w:hAnsi="Calibri" w:cs="Arial"/>
      <w:b/>
      <w:bCs/>
      <w:lang w:eastAsia="en-US"/>
    </w:rPr>
  </w:style>
  <w:style w:type="paragraph" w:customStyle="1" w:styleId="intro">
    <w:name w:val="intro"/>
    <w:basedOn w:val="Standard"/>
    <w:rsid w:val="008D4C01"/>
    <w:pPr>
      <w:spacing w:before="100" w:beforeAutospacing="1" w:after="100" w:afterAutospacing="1"/>
    </w:pPr>
    <w:rPr>
      <w:rFonts w:ascii="Times New Roman" w:eastAsia="Times New Roman" w:hAnsi="Times New Roman"/>
      <w:sz w:val="24"/>
      <w:szCs w:val="24"/>
      <w:lang w:eastAsia="de-DE"/>
    </w:rPr>
  </w:style>
  <w:style w:type="paragraph" w:styleId="berarbeitung">
    <w:name w:val="Revision"/>
    <w:hidden/>
    <w:uiPriority w:val="99"/>
    <w:semiHidden/>
    <w:rsid w:val="00A0417A"/>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36865071">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609459773">
      <w:bodyDiv w:val="1"/>
      <w:marLeft w:val="0"/>
      <w:marRight w:val="0"/>
      <w:marTop w:val="0"/>
      <w:marBottom w:val="0"/>
      <w:divBdr>
        <w:top w:val="none" w:sz="0" w:space="0" w:color="auto"/>
        <w:left w:val="none" w:sz="0" w:space="0" w:color="auto"/>
        <w:bottom w:val="none" w:sz="0" w:space="0" w:color="auto"/>
        <w:right w:val="none" w:sz="0" w:space="0" w:color="auto"/>
      </w:divBdr>
    </w:div>
    <w:div w:id="1647735871">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isabethentor.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heim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3DC29-6188-4686-90AD-7E02EA0E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915</Words>
  <Characters>6374</Characters>
  <Application>Microsoft Office Word</Application>
  <DocSecurity>0</DocSecurity>
  <Lines>124</Lines>
  <Paragraphs>22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7267</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3</cp:revision>
  <cp:lastPrinted>2022-08-03T07:28:00Z</cp:lastPrinted>
  <dcterms:created xsi:type="dcterms:W3CDTF">2023-09-26T13:54:00Z</dcterms:created>
  <dcterms:modified xsi:type="dcterms:W3CDTF">2023-09-27T10:28:00Z</dcterms:modified>
</cp:coreProperties>
</file>